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6020"/>
      </w:tblGrid>
      <w:tr w:rsidR="00EE4E07" w:rsidRPr="00124551" w14:paraId="5ECE03A2" w14:textId="77777777" w:rsidTr="00850F05">
        <w:tc>
          <w:tcPr>
            <w:tcW w:w="3330" w:type="dxa"/>
          </w:tcPr>
          <w:p w14:paraId="6B191675" w14:textId="77777777" w:rsidR="00EE4E07" w:rsidRDefault="00EE4E07" w:rsidP="00850F05">
            <w:r>
              <w:rPr>
                <w:noProof/>
              </w:rPr>
              <w:drawing>
                <wp:anchor distT="0" distB="0" distL="114300" distR="114300" simplePos="0" relativeHeight="251659264" behindDoc="0" locked="0" layoutInCell="1" allowOverlap="1" wp14:anchorId="206E3AD7" wp14:editId="3FD40D8B">
                  <wp:simplePos x="0" y="0"/>
                  <wp:positionH relativeFrom="column">
                    <wp:posOffset>-5080</wp:posOffset>
                  </wp:positionH>
                  <wp:positionV relativeFrom="paragraph">
                    <wp:posOffset>12065</wp:posOffset>
                  </wp:positionV>
                  <wp:extent cx="1873250" cy="1873250"/>
                  <wp:effectExtent l="0" t="0" r="0" b="0"/>
                  <wp:wrapTight wrapText="bothSides">
                    <wp:wrapPolygon edited="0">
                      <wp:start x="0" y="0"/>
                      <wp:lineTo x="0" y="21307"/>
                      <wp:lineTo x="21307" y="21307"/>
                      <wp:lineTo x="21307" y="0"/>
                      <wp:lineTo x="0" y="0"/>
                    </wp:wrapPolygon>
                  </wp:wrapTight>
                  <wp:docPr id="930886590" name="Picture 930886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ucker Picture.jpg"/>
                          <pic:cNvPicPr/>
                        </pic:nvPicPr>
                        <pic:blipFill>
                          <a:blip r:embed="rId7">
                            <a:extLst>
                              <a:ext uri="{28A0092B-C50C-407E-A947-70E740481C1C}">
                                <a14:useLocalDpi xmlns:a14="http://schemas.microsoft.com/office/drawing/2010/main" val="0"/>
                              </a:ext>
                            </a:extLst>
                          </a:blip>
                          <a:stretch>
                            <a:fillRect/>
                          </a:stretch>
                        </pic:blipFill>
                        <pic:spPr>
                          <a:xfrm>
                            <a:off x="0" y="0"/>
                            <a:ext cx="1873250" cy="187325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3C7F7E17" w14:textId="77777777" w:rsidR="00EE4E07" w:rsidRPr="00D82960" w:rsidRDefault="00EE4E07" w:rsidP="00850F05">
            <w:pPr>
              <w:spacing w:before="120" w:after="160"/>
              <w:rPr>
                <w:rFonts w:ascii="Arial" w:hAnsi="Arial" w:cs="Arial"/>
                <w:sz w:val="24"/>
                <w:szCs w:val="24"/>
                <w14:textOutline w14:w="9525" w14:cap="rnd" w14:cmpd="sng" w14:algn="ctr">
                  <w14:solidFill>
                    <w14:schemeClr w14:val="accent1">
                      <w14:alpha w14:val="50000"/>
                      <w14:lumMod w14:val="75000"/>
                    </w14:schemeClr>
                  </w14:solidFill>
                  <w14:prstDash w14:val="solid"/>
                  <w14:bevel/>
                </w14:textOutline>
              </w:rPr>
            </w:pPr>
            <w:r w:rsidRPr="00D82960">
              <w:rPr>
                <w:rFonts w:ascii="Arial" w:hAnsi="Arial" w:cs="Arial"/>
                <w:sz w:val="24"/>
                <w:szCs w:val="24"/>
                <w14:textOutline w14:w="9525" w14:cap="rnd" w14:cmpd="sng" w14:algn="ctr">
                  <w14:solidFill>
                    <w14:schemeClr w14:val="accent1">
                      <w14:alpha w14:val="50000"/>
                      <w14:lumMod w14:val="75000"/>
                    </w14:schemeClr>
                  </w14:solidFill>
                  <w14:prstDash w14:val="solid"/>
                  <w14:bevel/>
                </w14:textOutline>
              </w:rPr>
              <w:t>PRACTICE AREAS</w:t>
            </w:r>
          </w:p>
          <w:p w14:paraId="02150E4D" w14:textId="77777777" w:rsidR="00EE4E07" w:rsidRDefault="00EE4E07" w:rsidP="00850F05">
            <w:pPr>
              <w:spacing w:after="160"/>
            </w:pPr>
            <w:r>
              <w:t xml:space="preserve">Deceptive Business Practices and </w:t>
            </w:r>
            <w:r>
              <w:br/>
              <w:t>Consumer Protection</w:t>
            </w:r>
          </w:p>
          <w:p w14:paraId="7CD2608F" w14:textId="77777777" w:rsidR="00EE4E07" w:rsidRDefault="00EE4E07" w:rsidP="00850F05">
            <w:pPr>
              <w:spacing w:after="160"/>
            </w:pPr>
            <w:r>
              <w:t>Americans with Disabilities Act</w:t>
            </w:r>
          </w:p>
          <w:p w14:paraId="2DCF3DD2" w14:textId="77777777" w:rsidR="00EE4E07" w:rsidRDefault="00EE4E07" w:rsidP="00850F05">
            <w:pPr>
              <w:spacing w:after="160"/>
            </w:pPr>
            <w:r>
              <w:t>Privacy Violations</w:t>
            </w:r>
          </w:p>
          <w:p w14:paraId="0283730A" w14:textId="77777777" w:rsidR="00EE4E07" w:rsidRPr="00D82960" w:rsidRDefault="00EE4E07" w:rsidP="00850F05">
            <w:pPr>
              <w:spacing w:after="160"/>
              <w:rPr>
                <w:rFonts w:ascii="Arial" w:hAnsi="Arial" w:cs="Arial"/>
                <w:sz w:val="24"/>
                <w:szCs w:val="24"/>
                <w14:textOutline w14:w="9525" w14:cap="rnd" w14:cmpd="sng" w14:algn="ctr">
                  <w14:solidFill>
                    <w14:schemeClr w14:val="accent1">
                      <w14:alpha w14:val="50000"/>
                      <w14:lumMod w14:val="75000"/>
                    </w14:schemeClr>
                  </w14:solidFill>
                  <w14:prstDash w14:val="solid"/>
                  <w14:bevel/>
                </w14:textOutline>
              </w:rPr>
            </w:pPr>
            <w:r>
              <w:rPr>
                <w:rFonts w:ascii="Arial" w:hAnsi="Arial" w:cs="Arial"/>
                <w:sz w:val="24"/>
                <w:szCs w:val="24"/>
                <w14:textOutline w14:w="9525" w14:cap="rnd" w14:cmpd="sng" w14:algn="ctr">
                  <w14:solidFill>
                    <w14:schemeClr w14:val="accent1">
                      <w14:alpha w14:val="50000"/>
                      <w14:lumMod w14:val="75000"/>
                    </w14:schemeClr>
                  </w14:solidFill>
                  <w14:prstDash w14:val="solid"/>
                  <w14:bevel/>
                </w14:textOutline>
              </w:rPr>
              <w:t>EDUCATION</w:t>
            </w:r>
          </w:p>
          <w:p w14:paraId="07E100A2" w14:textId="77777777" w:rsidR="00EE4E07" w:rsidRDefault="00EE4E07" w:rsidP="00850F05">
            <w:pPr>
              <w:spacing w:after="160"/>
            </w:pPr>
            <w:r>
              <w:t>University of Pittsburgh School of Law, J.D., 2011</w:t>
            </w:r>
          </w:p>
          <w:p w14:paraId="5DE1EA98" w14:textId="77777777" w:rsidR="00EE4E07" w:rsidRDefault="00EE4E07" w:rsidP="00850F05">
            <w:pPr>
              <w:spacing w:after="160"/>
            </w:pPr>
            <w:r>
              <w:t>University of Michigan, BA, 2008</w:t>
            </w:r>
          </w:p>
          <w:p w14:paraId="3EF1AC57" w14:textId="77777777" w:rsidR="00EE4E07" w:rsidRPr="00D82960" w:rsidRDefault="00EE4E07" w:rsidP="00850F05">
            <w:pPr>
              <w:spacing w:after="160"/>
              <w:rPr>
                <w:rFonts w:ascii="Arial" w:hAnsi="Arial" w:cs="Arial"/>
                <w:sz w:val="24"/>
                <w:szCs w:val="24"/>
                <w14:textOutline w14:w="9525" w14:cap="rnd" w14:cmpd="sng" w14:algn="ctr">
                  <w14:solidFill>
                    <w14:schemeClr w14:val="accent1">
                      <w14:alpha w14:val="50000"/>
                      <w14:lumMod w14:val="75000"/>
                    </w14:schemeClr>
                  </w14:solidFill>
                  <w14:prstDash w14:val="solid"/>
                  <w14:bevel/>
                </w14:textOutline>
              </w:rPr>
            </w:pPr>
            <w:r>
              <w:rPr>
                <w:rFonts w:ascii="Arial" w:hAnsi="Arial" w:cs="Arial"/>
                <w:sz w:val="24"/>
                <w:szCs w:val="24"/>
                <w14:textOutline w14:w="9525" w14:cap="rnd" w14:cmpd="sng" w14:algn="ctr">
                  <w14:solidFill>
                    <w14:schemeClr w14:val="accent1">
                      <w14:alpha w14:val="50000"/>
                      <w14:lumMod w14:val="75000"/>
                    </w14:schemeClr>
                  </w14:solidFill>
                  <w14:prstDash w14:val="solid"/>
                  <w14:bevel/>
                </w14:textOutline>
              </w:rPr>
              <w:t>BAR ADMISSIONS</w:t>
            </w:r>
          </w:p>
          <w:p w14:paraId="586D5C12" w14:textId="77777777" w:rsidR="00EE4E07" w:rsidRDefault="00EE4E07" w:rsidP="00850F05">
            <w:pPr>
              <w:spacing w:after="160"/>
            </w:pPr>
            <w:r>
              <w:t>Pennsylvania</w:t>
            </w:r>
          </w:p>
          <w:p w14:paraId="76720FE7" w14:textId="77777777" w:rsidR="00EE4E07" w:rsidRDefault="00EE4E07" w:rsidP="00850F05">
            <w:pPr>
              <w:spacing w:after="160"/>
            </w:pPr>
            <w:r>
              <w:t>The Third Circuit Court of Appeals</w:t>
            </w:r>
          </w:p>
          <w:p w14:paraId="10D90A4E" w14:textId="77777777" w:rsidR="00EE4E07" w:rsidRDefault="00EE4E07" w:rsidP="00850F05">
            <w:pPr>
              <w:spacing w:after="160"/>
            </w:pPr>
            <w:r>
              <w:t>The Ninth Circuit Court of Appeals</w:t>
            </w:r>
          </w:p>
          <w:p w14:paraId="716D0FB3" w14:textId="77777777" w:rsidR="00EE4E07" w:rsidRDefault="00EE4E07" w:rsidP="00850F05">
            <w:pPr>
              <w:spacing w:after="160"/>
            </w:pPr>
            <w:r>
              <w:t>Eastern District of Pennsylvania</w:t>
            </w:r>
          </w:p>
          <w:p w14:paraId="00003D2B" w14:textId="77777777" w:rsidR="00EE4E07" w:rsidRDefault="00EE4E07" w:rsidP="00850F05">
            <w:pPr>
              <w:spacing w:after="160"/>
            </w:pPr>
            <w:r>
              <w:t>Middle District of Pennsylvania</w:t>
            </w:r>
          </w:p>
          <w:p w14:paraId="243746E8" w14:textId="77777777" w:rsidR="00EE4E07" w:rsidRDefault="00EE4E07" w:rsidP="00850F05">
            <w:pPr>
              <w:spacing w:after="160"/>
            </w:pPr>
            <w:r>
              <w:t>Western District of Pennsylvania</w:t>
            </w:r>
          </w:p>
          <w:p w14:paraId="77A7F32B" w14:textId="77777777" w:rsidR="00EE4E07" w:rsidRDefault="00EE4E07" w:rsidP="00850F05">
            <w:pPr>
              <w:spacing w:after="160"/>
            </w:pPr>
            <w:r>
              <w:t>Northern District of New York</w:t>
            </w:r>
          </w:p>
          <w:p w14:paraId="0128ABCA" w14:textId="77777777" w:rsidR="00EE4E07" w:rsidRDefault="00EE4E07" w:rsidP="00850F05">
            <w:pPr>
              <w:spacing w:after="160"/>
            </w:pPr>
            <w:r>
              <w:t>Western District of New York</w:t>
            </w:r>
          </w:p>
          <w:p w14:paraId="10531EE8" w14:textId="77777777" w:rsidR="00EE4E07" w:rsidRDefault="00EE4E07" w:rsidP="00850F05">
            <w:pPr>
              <w:spacing w:after="160"/>
            </w:pPr>
            <w:r>
              <w:t>Northern District of Illinois</w:t>
            </w:r>
          </w:p>
          <w:p w14:paraId="5FD55870" w14:textId="77777777" w:rsidR="00EE4E07" w:rsidRPr="00B60E27" w:rsidRDefault="00EE4E07" w:rsidP="00850F05">
            <w:pPr>
              <w:spacing w:after="160"/>
            </w:pPr>
            <w:r>
              <w:t>Eastern District of Michigan</w:t>
            </w:r>
          </w:p>
          <w:p w14:paraId="16AEA1D6" w14:textId="77777777" w:rsidR="00EE4E07" w:rsidRDefault="00EE4E07" w:rsidP="00850F05">
            <w:pPr>
              <w:spacing w:after="160"/>
              <w:rPr>
                <w:rFonts w:ascii="Arial" w:hAnsi="Arial" w:cs="Arial"/>
                <w:sz w:val="24"/>
                <w:szCs w:val="24"/>
                <w14:textOutline w14:w="9525" w14:cap="rnd" w14:cmpd="sng" w14:algn="ctr">
                  <w14:solidFill>
                    <w14:schemeClr w14:val="accent1">
                      <w14:alpha w14:val="50000"/>
                      <w14:lumMod w14:val="75000"/>
                    </w14:schemeClr>
                  </w14:solidFill>
                  <w14:prstDash w14:val="solid"/>
                  <w14:bevel/>
                </w14:textOutline>
              </w:rPr>
            </w:pPr>
          </w:p>
          <w:p w14:paraId="44834225" w14:textId="77777777" w:rsidR="00EE4E07" w:rsidRDefault="00EE4E07" w:rsidP="00850F05">
            <w:pPr>
              <w:spacing w:after="160"/>
              <w:rPr>
                <w:rFonts w:ascii="Arial" w:hAnsi="Arial" w:cs="Arial"/>
                <w:sz w:val="24"/>
                <w:szCs w:val="24"/>
                <w14:textOutline w14:w="9525" w14:cap="rnd" w14:cmpd="sng" w14:algn="ctr">
                  <w14:solidFill>
                    <w14:schemeClr w14:val="accent1">
                      <w14:alpha w14:val="50000"/>
                      <w14:lumMod w14:val="75000"/>
                    </w14:schemeClr>
                  </w14:solidFill>
                  <w14:prstDash w14:val="solid"/>
                  <w14:bevel/>
                </w14:textOutline>
              </w:rPr>
            </w:pPr>
          </w:p>
          <w:p w14:paraId="7A8D5024" w14:textId="77777777" w:rsidR="00EE4E07" w:rsidRDefault="00EE4E07" w:rsidP="00850F05">
            <w:pPr>
              <w:spacing w:after="160"/>
              <w:rPr>
                <w:rFonts w:ascii="Arial" w:hAnsi="Arial" w:cs="Arial"/>
                <w:sz w:val="21"/>
                <w:szCs w:val="21"/>
                <w14:textOutline w14:w="9525" w14:cap="rnd" w14:cmpd="sng" w14:algn="ctr">
                  <w14:solidFill>
                    <w14:schemeClr w14:val="accent1">
                      <w14:alpha w14:val="50000"/>
                      <w14:lumMod w14:val="75000"/>
                    </w14:schemeClr>
                  </w14:solidFill>
                  <w14:prstDash w14:val="solid"/>
                  <w14:bevel/>
                </w14:textOutline>
              </w:rPr>
            </w:pPr>
            <w:r>
              <w:rPr>
                <w:rFonts w:ascii="Arial" w:hAnsi="Arial" w:cs="Arial"/>
                <w:sz w:val="21"/>
                <w:szCs w:val="21"/>
                <w14:textOutline w14:w="9525" w14:cap="rnd" w14:cmpd="sng" w14:algn="ctr">
                  <w14:solidFill>
                    <w14:schemeClr w14:val="accent1">
                      <w14:alpha w14:val="50000"/>
                      <w14:lumMod w14:val="75000"/>
                    </w14:schemeClr>
                  </w14:solidFill>
                  <w14:prstDash w14:val="solid"/>
                  <w14:bevel/>
                </w14:textOutline>
              </w:rPr>
              <w:lastRenderedPageBreak/>
              <w:t>MDL APPOINTMENTS</w:t>
            </w:r>
          </w:p>
          <w:p w14:paraId="1A4878F4" w14:textId="77777777" w:rsidR="00EE4E07" w:rsidRDefault="00EE4E07" w:rsidP="00850F05">
            <w:pPr>
              <w:spacing w:after="160"/>
              <w:rPr>
                <w:rFonts w:ascii="Arial" w:hAnsi="Arial" w:cs="Arial"/>
                <w:sz w:val="21"/>
                <w:szCs w:val="21"/>
                <w14:textOutline w14:w="9525" w14:cap="rnd" w14:cmpd="sng" w14:algn="ctr">
                  <w14:solidFill>
                    <w14:schemeClr w14:val="accent1">
                      <w14:alpha w14:val="50000"/>
                      <w14:lumMod w14:val="75000"/>
                    </w14:schemeClr>
                  </w14:solidFill>
                  <w14:prstDash w14:val="solid"/>
                  <w14:bevel/>
                </w14:textOutline>
              </w:rPr>
            </w:pPr>
            <w:r>
              <w:rPr>
                <w:i/>
                <w:iCs/>
                <w:sz w:val="24"/>
                <w:szCs w:val="24"/>
              </w:rPr>
              <w:t>In Re: Philips Recalled CPAP, Bi-Level PAP, and Mechanical Ventilator Products Litigation</w:t>
            </w:r>
            <w:r>
              <w:rPr>
                <w:sz w:val="24"/>
                <w:szCs w:val="24"/>
              </w:rPr>
              <w:t>, MDL 3014 (W.D. Pa.),  Leadership Development Committee Co-Chair (2022)</w:t>
            </w:r>
          </w:p>
          <w:p w14:paraId="6954F67D" w14:textId="77777777" w:rsidR="00EE4E07" w:rsidRPr="00E16B1D" w:rsidRDefault="00EE4E07" w:rsidP="00850F05">
            <w:pPr>
              <w:spacing w:after="160"/>
              <w:rPr>
                <w:rFonts w:ascii="Arial" w:hAnsi="Arial" w:cs="Arial"/>
                <w:sz w:val="21"/>
                <w:szCs w:val="21"/>
                <w14:textOutline w14:w="9525" w14:cap="rnd" w14:cmpd="sng" w14:algn="ctr">
                  <w14:solidFill>
                    <w14:schemeClr w14:val="accent1">
                      <w14:alpha w14:val="50000"/>
                      <w14:lumMod w14:val="75000"/>
                    </w14:schemeClr>
                  </w14:solidFill>
                  <w14:prstDash w14:val="solid"/>
                  <w14:bevel/>
                </w14:textOutline>
              </w:rPr>
            </w:pPr>
            <w:r w:rsidRPr="00E16B1D">
              <w:rPr>
                <w:rFonts w:ascii="Arial" w:hAnsi="Arial" w:cs="Arial"/>
                <w:sz w:val="21"/>
                <w:szCs w:val="21"/>
                <w14:textOutline w14:w="9525" w14:cap="rnd" w14:cmpd="sng" w14:algn="ctr">
                  <w14:solidFill>
                    <w14:schemeClr w14:val="accent1">
                      <w14:alpha w14:val="50000"/>
                      <w14:lumMod w14:val="75000"/>
                    </w14:schemeClr>
                  </w14:solidFill>
                  <w14:prstDash w14:val="solid"/>
                  <w14:bevel/>
                </w14:textOutline>
              </w:rPr>
              <w:t>PROFESSIONAL AFFILIATIONS</w:t>
            </w:r>
          </w:p>
          <w:p w14:paraId="7B810F0B" w14:textId="77777777" w:rsidR="00EE4E07" w:rsidRPr="00597FFE" w:rsidRDefault="00EE4E07" w:rsidP="00850F05">
            <w:pPr>
              <w:spacing w:after="160"/>
            </w:pPr>
            <w:r>
              <w:t>University of Pittsburgh School of Law Alumni Board of Governors, Vice-President (2021-), Secretary (2019-2021)</w:t>
            </w:r>
          </w:p>
          <w:p w14:paraId="212B1FF2" w14:textId="77777777" w:rsidR="00EE4E07" w:rsidRDefault="00EE4E07" w:rsidP="00850F05">
            <w:pPr>
              <w:spacing w:after="160"/>
            </w:pPr>
            <w:proofErr w:type="spellStart"/>
            <w:r>
              <w:t>SuperLawyers</w:t>
            </w:r>
            <w:proofErr w:type="spellEnd"/>
            <w:r>
              <w:t>, Pennsylvania Rising Star for Class Action &amp; Mass Torts (2021-2023)</w:t>
            </w:r>
          </w:p>
          <w:p w14:paraId="0E753FA3" w14:textId="77777777" w:rsidR="00EE4E07" w:rsidRDefault="00EE4E07" w:rsidP="00850F05">
            <w:pPr>
              <w:spacing w:after="160"/>
            </w:pPr>
            <w:proofErr w:type="spellStart"/>
            <w:r w:rsidRPr="005319A5">
              <w:t>Law</w:t>
            </w:r>
            <w:r>
              <w:t>D</w:t>
            </w:r>
            <w:r w:rsidRPr="005319A5">
              <w:t>ragon</w:t>
            </w:r>
            <w:proofErr w:type="spellEnd"/>
            <w:r>
              <w:t>,</w:t>
            </w:r>
            <w:r w:rsidRPr="005319A5">
              <w:t xml:space="preserve"> 500 Leading Plaintiff Consumer Lawyers</w:t>
            </w:r>
            <w:r>
              <w:t xml:space="preserve"> (2022-2023)</w:t>
            </w:r>
          </w:p>
          <w:p w14:paraId="431716F3" w14:textId="77777777" w:rsidR="00EE4E07" w:rsidRDefault="00EE4E07" w:rsidP="00850F05">
            <w:pPr>
              <w:spacing w:after="160"/>
            </w:pPr>
            <w:r>
              <w:t>Allegheny County Bar Association, Civil Rights Litigation Committee, Chair (2020-21), Soccer Commissioner (2015-2020)</w:t>
            </w:r>
          </w:p>
          <w:p w14:paraId="67D82DBC" w14:textId="77777777" w:rsidR="00EE4E07" w:rsidRDefault="00EE4E07" w:rsidP="00850F05">
            <w:pPr>
              <w:spacing w:after="160"/>
            </w:pPr>
            <w:r>
              <w:t>Pittsburgh Center for Creative Reuse, President (2014-2016)</w:t>
            </w:r>
          </w:p>
          <w:p w14:paraId="6B5F6DBF" w14:textId="77777777" w:rsidR="00EE4E07" w:rsidRDefault="00EE4E07" w:rsidP="00850F05">
            <w:pPr>
              <w:spacing w:after="160"/>
            </w:pPr>
            <w:r>
              <w:t>University of Pittsburgh School of Law, Pitt Legal Income Sharing Founding, President (2009-2011)</w:t>
            </w:r>
          </w:p>
          <w:p w14:paraId="47021A2B" w14:textId="77777777" w:rsidR="00EE4E07" w:rsidRPr="00E16B1D" w:rsidRDefault="00EE4E07" w:rsidP="00850F05">
            <w:pPr>
              <w:spacing w:after="160"/>
              <w:rPr>
                <w:rFonts w:ascii="Arial" w:hAnsi="Arial" w:cs="Arial"/>
                <w:sz w:val="21"/>
                <w:szCs w:val="21"/>
                <w14:textOutline w14:w="9525" w14:cap="rnd" w14:cmpd="sng" w14:algn="ctr">
                  <w14:solidFill>
                    <w14:schemeClr w14:val="accent1">
                      <w14:alpha w14:val="50000"/>
                      <w14:lumMod w14:val="75000"/>
                    </w14:schemeClr>
                  </w14:solidFill>
                  <w14:prstDash w14:val="solid"/>
                  <w14:bevel/>
                </w14:textOutline>
              </w:rPr>
            </w:pPr>
            <w:r>
              <w:rPr>
                <w:rFonts w:ascii="Arial" w:hAnsi="Arial" w:cs="Arial"/>
                <w:sz w:val="21"/>
                <w:szCs w:val="21"/>
                <w14:textOutline w14:w="9525" w14:cap="rnd" w14:cmpd="sng" w14:algn="ctr">
                  <w14:solidFill>
                    <w14:schemeClr w14:val="accent1">
                      <w14:alpha w14:val="50000"/>
                      <w14:lumMod w14:val="75000"/>
                    </w14:schemeClr>
                  </w14:solidFill>
                  <w14:prstDash w14:val="solid"/>
                  <w14:bevel/>
                </w14:textOutline>
              </w:rPr>
              <w:t>FAVORITE RACES</w:t>
            </w:r>
          </w:p>
          <w:p w14:paraId="36B2BF1C" w14:textId="77777777" w:rsidR="00EE4E07" w:rsidRDefault="00EE4E07" w:rsidP="00850F05">
            <w:pPr>
              <w:spacing w:after="160"/>
            </w:pPr>
            <w:r>
              <w:t>Canal Corridor 100 mile Endurance Run, Ohio (2022, 2020)</w:t>
            </w:r>
          </w:p>
          <w:p w14:paraId="025A66B3" w14:textId="77777777" w:rsidR="00EE4E07" w:rsidRDefault="00EE4E07" w:rsidP="00850F05">
            <w:pPr>
              <w:spacing w:after="160"/>
            </w:pPr>
            <w:r>
              <w:t>24-hr Maine Summer Adventure Race, Maine (2022, 2021)</w:t>
            </w:r>
          </w:p>
          <w:p w14:paraId="6122861D" w14:textId="77777777" w:rsidR="00EE4E07" w:rsidRDefault="00EE4E07" w:rsidP="00850F05">
            <w:pPr>
              <w:spacing w:after="160"/>
            </w:pPr>
            <w:r>
              <w:t>Twisted Branch 100k Ultra, New York (2021)</w:t>
            </w:r>
          </w:p>
          <w:p w14:paraId="0480035F" w14:textId="77777777" w:rsidR="00EE4E07" w:rsidRPr="005319A5" w:rsidRDefault="00EE4E07" w:rsidP="00850F05">
            <w:pPr>
              <w:spacing w:after="160"/>
            </w:pPr>
            <w:r>
              <w:t>Rachel Carson Trail Challenge, Western Pennsylvania (many)</w:t>
            </w:r>
          </w:p>
        </w:tc>
        <w:tc>
          <w:tcPr>
            <w:tcW w:w="6020" w:type="dxa"/>
          </w:tcPr>
          <w:p w14:paraId="3E0E0F28" w14:textId="77777777" w:rsidR="00EE4E07" w:rsidRPr="00124551" w:rsidRDefault="00EE4E07" w:rsidP="00850F05">
            <w:pPr>
              <w:rPr>
                <w:rFonts w:ascii="Arial" w:hAnsi="Arial" w:cs="Arial"/>
                <w:sz w:val="36"/>
                <w:szCs w:val="36"/>
                <w14:textOutline w14:w="9525" w14:cap="rnd" w14:cmpd="sng" w14:algn="ctr">
                  <w14:solidFill>
                    <w14:schemeClr w14:val="accent1">
                      <w14:alpha w14:val="50000"/>
                      <w14:lumMod w14:val="75000"/>
                    </w14:schemeClr>
                  </w14:solidFill>
                  <w14:prstDash w14:val="solid"/>
                  <w14:bevel/>
                </w14:textOutline>
              </w:rPr>
            </w:pPr>
            <w:r w:rsidRPr="00124551">
              <w:rPr>
                <w:rFonts w:ascii="Arial" w:hAnsi="Arial" w:cs="Arial"/>
                <w:sz w:val="36"/>
                <w:szCs w:val="36"/>
                <w14:textOutline w14:w="9525" w14:cap="rnd" w14:cmpd="sng" w14:algn="ctr">
                  <w14:solidFill>
                    <w14:schemeClr w14:val="accent1">
                      <w14:alpha w14:val="50000"/>
                      <w14:lumMod w14:val="75000"/>
                    </w14:schemeClr>
                  </w14:solidFill>
                  <w14:prstDash w14:val="solid"/>
                  <w14:bevel/>
                </w14:textOutline>
              </w:rPr>
              <w:lastRenderedPageBreak/>
              <w:t>Kevin W. Tucker</w:t>
            </w:r>
          </w:p>
          <w:p w14:paraId="3C683B7C" w14:textId="77777777" w:rsidR="00EE4E07" w:rsidRDefault="00EE4E07" w:rsidP="00850F05">
            <w:pPr>
              <w:rPr>
                <w:sz w:val="28"/>
                <w:szCs w:val="28"/>
              </w:rPr>
            </w:pPr>
            <w:r w:rsidRPr="00124551">
              <w:rPr>
                <w:sz w:val="28"/>
                <w:szCs w:val="28"/>
              </w:rPr>
              <w:t>Partner</w:t>
            </w:r>
            <w:r>
              <w:rPr>
                <w:sz w:val="28"/>
                <w:szCs w:val="28"/>
              </w:rPr>
              <w:t xml:space="preserve"> (He/Him)</w:t>
            </w:r>
          </w:p>
          <w:p w14:paraId="05BEE89B" w14:textId="77777777" w:rsidR="00EE4E07" w:rsidRPr="00EE12A8" w:rsidRDefault="00EE4E07" w:rsidP="00850F05">
            <w:pPr>
              <w:rPr>
                <w:sz w:val="24"/>
                <w:szCs w:val="24"/>
              </w:rPr>
            </w:pPr>
            <w:r w:rsidRPr="00EE12A8">
              <w:rPr>
                <w:sz w:val="24"/>
                <w:szCs w:val="24"/>
              </w:rPr>
              <w:t>Tel. (412) 877-5220</w:t>
            </w:r>
          </w:p>
          <w:p w14:paraId="07EE2CA6" w14:textId="77777777" w:rsidR="00EE4E07" w:rsidRPr="00EE12A8" w:rsidRDefault="00EE4E07" w:rsidP="00850F05">
            <w:pPr>
              <w:rPr>
                <w:sz w:val="24"/>
                <w:szCs w:val="24"/>
              </w:rPr>
            </w:pPr>
            <w:r w:rsidRPr="00EE12A8">
              <w:rPr>
                <w:sz w:val="24"/>
                <w:szCs w:val="24"/>
              </w:rPr>
              <w:t>ktucker@eastendtrialgroup.com</w:t>
            </w:r>
          </w:p>
          <w:p w14:paraId="57338178" w14:textId="77777777" w:rsidR="00EE4E07" w:rsidRPr="00697F51" w:rsidRDefault="00EE4E07" w:rsidP="00850F05">
            <w:pPr>
              <w:spacing w:after="240"/>
              <w:rPr>
                <w:sz w:val="24"/>
                <w:szCs w:val="24"/>
              </w:rPr>
            </w:pPr>
            <w:r w:rsidRPr="00697F51">
              <w:rPr>
                <w:sz w:val="24"/>
                <w:szCs w:val="24"/>
              </w:rPr>
              <w:t>@SquireTuck</w:t>
            </w:r>
          </w:p>
          <w:p w14:paraId="6DFAB607" w14:textId="77777777" w:rsidR="00EE4E07" w:rsidRDefault="00EE4E07" w:rsidP="00850F05">
            <w:pPr>
              <w:spacing w:after="240"/>
              <w:jc w:val="both"/>
              <w:rPr>
                <w:sz w:val="24"/>
                <w:szCs w:val="24"/>
              </w:rPr>
            </w:pPr>
            <w:r>
              <w:rPr>
                <w:sz w:val="24"/>
                <w:szCs w:val="24"/>
              </w:rPr>
              <w:t>Kevin has consistently helped individuals pursue justice at all levels of the judicial system. Kevin represented laborers across Pennsylvania before workers’ compensation judges. He’s tried § 1983 cases for inmates seeking adequate medical care in federal court. He’s represented groups of consumers and individuals with disabilities in class litigation across the country.</w:t>
            </w:r>
          </w:p>
          <w:p w14:paraId="462617CA" w14:textId="77777777" w:rsidR="00EE4E07" w:rsidRDefault="00EE4E07" w:rsidP="00850F05">
            <w:pPr>
              <w:spacing w:after="240"/>
              <w:jc w:val="both"/>
              <w:rPr>
                <w:sz w:val="24"/>
                <w:szCs w:val="24"/>
              </w:rPr>
            </w:pPr>
            <w:r>
              <w:rPr>
                <w:sz w:val="24"/>
                <w:szCs w:val="24"/>
              </w:rPr>
              <w:t>Today, Kevin is a co-founder of East End Trial Group. He has a diverse practice and experience centering on consumer protection, privacy, and the Americans with Disabilities Act.</w:t>
            </w:r>
          </w:p>
          <w:p w14:paraId="3E6B73EE" w14:textId="77777777" w:rsidR="00EE4E07" w:rsidRDefault="00EE4E07" w:rsidP="00850F05">
            <w:pPr>
              <w:spacing w:after="240"/>
              <w:jc w:val="both"/>
              <w:rPr>
                <w:sz w:val="24"/>
                <w:szCs w:val="24"/>
              </w:rPr>
            </w:pPr>
            <w:r>
              <w:rPr>
                <w:sz w:val="24"/>
                <w:szCs w:val="24"/>
              </w:rPr>
              <w:t>Since founding East End in 2020, c</w:t>
            </w:r>
            <w:r w:rsidRPr="00FB2D36">
              <w:rPr>
                <w:sz w:val="24"/>
                <w:szCs w:val="24"/>
              </w:rPr>
              <w:t xml:space="preserve">ourts </w:t>
            </w:r>
            <w:r>
              <w:rPr>
                <w:sz w:val="24"/>
                <w:szCs w:val="24"/>
              </w:rPr>
              <w:t>have appointed</w:t>
            </w:r>
            <w:r w:rsidRPr="00FB2D36">
              <w:rPr>
                <w:sz w:val="24"/>
                <w:szCs w:val="24"/>
              </w:rPr>
              <w:t xml:space="preserve"> Kevin as class counsel in </w:t>
            </w:r>
            <w:r>
              <w:rPr>
                <w:sz w:val="24"/>
                <w:szCs w:val="24"/>
              </w:rPr>
              <w:t xml:space="preserve">many </w:t>
            </w:r>
            <w:r w:rsidRPr="00FB2D36">
              <w:rPr>
                <w:sz w:val="24"/>
                <w:szCs w:val="24"/>
              </w:rPr>
              <w:t xml:space="preserve">cases concerning the rights of </w:t>
            </w:r>
            <w:r>
              <w:rPr>
                <w:sz w:val="24"/>
                <w:szCs w:val="24"/>
              </w:rPr>
              <w:t>consumers</w:t>
            </w:r>
            <w:r w:rsidRPr="00FB2D36">
              <w:rPr>
                <w:sz w:val="24"/>
                <w:szCs w:val="24"/>
              </w:rPr>
              <w:t xml:space="preserve">. </w:t>
            </w:r>
            <w:r w:rsidRPr="00FB2D36">
              <w:rPr>
                <w:i/>
                <w:sz w:val="24"/>
                <w:szCs w:val="24"/>
              </w:rPr>
              <w:t>See, e.g.</w:t>
            </w:r>
            <w:r w:rsidRPr="00FB2D36">
              <w:rPr>
                <w:sz w:val="24"/>
                <w:szCs w:val="24"/>
              </w:rPr>
              <w:t>,</w:t>
            </w:r>
            <w:r>
              <w:rPr>
                <w:sz w:val="24"/>
                <w:szCs w:val="24"/>
              </w:rPr>
              <w:t xml:space="preserve"> </w:t>
            </w:r>
            <w:r w:rsidRPr="009C5BB4">
              <w:rPr>
                <w:i/>
                <w:iCs/>
                <w:sz w:val="24"/>
                <w:szCs w:val="24"/>
              </w:rPr>
              <w:t>Murphy v. The Hundreds Is Huge, Inc.</w:t>
            </w:r>
            <w:r w:rsidRPr="009C5BB4">
              <w:rPr>
                <w:sz w:val="24"/>
                <w:szCs w:val="24"/>
              </w:rPr>
              <w:t>, No. 1:21-cv-204, Doc. 41 (W.D. Pa. Nov. 17, 2022)</w:t>
            </w:r>
            <w:r>
              <w:rPr>
                <w:sz w:val="24"/>
                <w:szCs w:val="24"/>
              </w:rPr>
              <w:t>;</w:t>
            </w:r>
            <w:r w:rsidRPr="009C5BB4">
              <w:rPr>
                <w:sz w:val="24"/>
                <w:szCs w:val="24"/>
              </w:rPr>
              <w:t xml:space="preserve"> </w:t>
            </w:r>
            <w:proofErr w:type="spellStart"/>
            <w:r>
              <w:rPr>
                <w:i/>
                <w:iCs/>
                <w:sz w:val="24"/>
                <w:szCs w:val="24"/>
              </w:rPr>
              <w:t>Giannaros</w:t>
            </w:r>
            <w:proofErr w:type="spellEnd"/>
            <w:r>
              <w:rPr>
                <w:i/>
                <w:iCs/>
                <w:sz w:val="24"/>
                <w:szCs w:val="24"/>
              </w:rPr>
              <w:t xml:space="preserve"> v. Poly-Wood, LLC</w:t>
            </w:r>
            <w:r>
              <w:rPr>
                <w:sz w:val="24"/>
                <w:szCs w:val="24"/>
              </w:rPr>
              <w:t>, No. 1:21-cv-10351, Doc. 45 (D. Mass. Oct. 27, 2022);</w:t>
            </w:r>
            <w:r w:rsidRPr="00FB2D36">
              <w:rPr>
                <w:i/>
                <w:sz w:val="24"/>
                <w:szCs w:val="24"/>
              </w:rPr>
              <w:t xml:space="preserve"> </w:t>
            </w:r>
            <w:proofErr w:type="spellStart"/>
            <w:r>
              <w:rPr>
                <w:i/>
                <w:sz w:val="24"/>
                <w:szCs w:val="24"/>
              </w:rPr>
              <w:t>Butela</w:t>
            </w:r>
            <w:proofErr w:type="spellEnd"/>
            <w:r>
              <w:rPr>
                <w:i/>
                <w:sz w:val="24"/>
                <w:szCs w:val="24"/>
              </w:rPr>
              <w:t xml:space="preserve"> v. Midland Credit Mgmt.</w:t>
            </w:r>
            <w:r>
              <w:rPr>
                <w:iCs/>
                <w:sz w:val="24"/>
                <w:szCs w:val="24"/>
              </w:rPr>
              <w:t xml:space="preserve">, 2022 U.S. Dist. LEXIS 76602 (W.D. Pa. April 27, 2022); </w:t>
            </w:r>
            <w:r w:rsidRPr="00224134">
              <w:rPr>
                <w:i/>
                <w:sz w:val="24"/>
                <w:szCs w:val="24"/>
              </w:rPr>
              <w:t>Haston v. Phillips &amp; Cohen Associates, LTD</w:t>
            </w:r>
            <w:r w:rsidRPr="00224134">
              <w:rPr>
                <w:iCs/>
                <w:sz w:val="24"/>
                <w:szCs w:val="24"/>
              </w:rPr>
              <w:t>, 2:20-cv-01069-WSS</w:t>
            </w:r>
            <w:r>
              <w:rPr>
                <w:iCs/>
                <w:sz w:val="24"/>
                <w:szCs w:val="24"/>
              </w:rPr>
              <w:t>, Doc. 45</w:t>
            </w:r>
            <w:r w:rsidRPr="00224134">
              <w:rPr>
                <w:iCs/>
                <w:sz w:val="24"/>
                <w:szCs w:val="24"/>
              </w:rPr>
              <w:t xml:space="preserve"> (W.D. Pa.</w:t>
            </w:r>
            <w:r>
              <w:rPr>
                <w:iCs/>
                <w:sz w:val="24"/>
                <w:szCs w:val="24"/>
              </w:rPr>
              <w:t xml:space="preserve"> Nov. 11, 2021</w:t>
            </w:r>
            <w:r w:rsidRPr="00224134">
              <w:rPr>
                <w:iCs/>
                <w:sz w:val="24"/>
                <w:szCs w:val="24"/>
              </w:rPr>
              <w:t>)</w:t>
            </w:r>
            <w:r>
              <w:rPr>
                <w:iCs/>
                <w:sz w:val="24"/>
                <w:szCs w:val="24"/>
              </w:rPr>
              <w:t xml:space="preserve">; </w:t>
            </w:r>
            <w:r w:rsidRPr="00D87A48">
              <w:rPr>
                <w:i/>
                <w:sz w:val="24"/>
                <w:szCs w:val="24"/>
              </w:rPr>
              <w:t xml:space="preserve">Murphy v. </w:t>
            </w:r>
            <w:proofErr w:type="spellStart"/>
            <w:r w:rsidRPr="00D87A48">
              <w:rPr>
                <w:i/>
                <w:sz w:val="24"/>
                <w:szCs w:val="24"/>
              </w:rPr>
              <w:t>Eyebobs</w:t>
            </w:r>
            <w:proofErr w:type="spellEnd"/>
            <w:r>
              <w:rPr>
                <w:i/>
                <w:sz w:val="24"/>
                <w:szCs w:val="24"/>
              </w:rPr>
              <w:t>, LLC</w:t>
            </w:r>
            <w:r>
              <w:rPr>
                <w:iCs/>
                <w:sz w:val="24"/>
                <w:szCs w:val="24"/>
              </w:rPr>
              <w:t xml:space="preserve">, 2021 U.S. Dist. LEXIS 192676 (W.D. Pa. Oct. 6, 2021); and </w:t>
            </w:r>
            <w:r w:rsidRPr="00D87A48">
              <w:rPr>
                <w:i/>
                <w:sz w:val="24"/>
                <w:szCs w:val="24"/>
              </w:rPr>
              <w:t>Murphy</w:t>
            </w:r>
            <w:r>
              <w:rPr>
                <w:i/>
                <w:iCs/>
                <w:sz w:val="24"/>
                <w:szCs w:val="24"/>
              </w:rPr>
              <w:t xml:space="preserve"> v. Charles Tyrwhitt, Inc.</w:t>
            </w:r>
            <w:r>
              <w:rPr>
                <w:sz w:val="24"/>
                <w:szCs w:val="24"/>
              </w:rPr>
              <w:t>, 2020 U.S. Dist. LEXIS 222540 (W.D. Pa. Nov. 25, 2020).</w:t>
            </w:r>
          </w:p>
          <w:p w14:paraId="3B4B393E" w14:textId="77777777" w:rsidR="00EE4E07" w:rsidRPr="00542C0B" w:rsidRDefault="00EE4E07" w:rsidP="00850F05">
            <w:pPr>
              <w:spacing w:after="240"/>
              <w:jc w:val="both"/>
              <w:rPr>
                <w:sz w:val="24"/>
                <w:szCs w:val="24"/>
              </w:rPr>
            </w:pPr>
            <w:r>
              <w:rPr>
                <w:sz w:val="24"/>
                <w:szCs w:val="24"/>
              </w:rPr>
              <w:t xml:space="preserve">In 2022, Judge Conti of the Western District of Pennsylvania appointed Kevin to a leadership position </w:t>
            </w:r>
            <w:r>
              <w:rPr>
                <w:i/>
                <w:iCs/>
                <w:sz w:val="24"/>
                <w:szCs w:val="24"/>
              </w:rPr>
              <w:t>In Re: Philips Recalled CPAP, Bi-Level PAP, and Mechanical Ventilator Products Litigation</w:t>
            </w:r>
            <w:r>
              <w:rPr>
                <w:sz w:val="24"/>
                <w:szCs w:val="24"/>
              </w:rPr>
              <w:t>, MDL 3014, Doc. 395 (W.D. Pa.). Following this appointment, the Leadership Development Committee voted Kevin to serve as Co-Chair.</w:t>
            </w:r>
          </w:p>
          <w:p w14:paraId="4FDFD9D0" w14:textId="77777777" w:rsidR="00EE4E07" w:rsidRDefault="00EE4E07" w:rsidP="00850F05">
            <w:pPr>
              <w:spacing w:after="240"/>
              <w:jc w:val="both"/>
              <w:rPr>
                <w:sz w:val="24"/>
                <w:szCs w:val="24"/>
              </w:rPr>
            </w:pPr>
            <w:r>
              <w:rPr>
                <w:sz w:val="24"/>
                <w:szCs w:val="24"/>
              </w:rPr>
              <w:t>Before founding East End, Kevin</w:t>
            </w:r>
            <w:r w:rsidRPr="00DF4232">
              <w:rPr>
                <w:sz w:val="24"/>
                <w:szCs w:val="24"/>
              </w:rPr>
              <w:t xml:space="preserve"> was a Partner at a national plaintiffs-side class action law firm </w:t>
            </w:r>
            <w:r>
              <w:rPr>
                <w:sz w:val="24"/>
                <w:szCs w:val="24"/>
              </w:rPr>
              <w:t xml:space="preserve">that </w:t>
            </w:r>
            <w:r w:rsidRPr="00DF4232">
              <w:rPr>
                <w:sz w:val="24"/>
                <w:szCs w:val="24"/>
              </w:rPr>
              <w:t>The Legal Intelligencer named Litigation Department of the Year for work the firm did while he was a member of that team</w:t>
            </w:r>
            <w:r>
              <w:rPr>
                <w:sz w:val="24"/>
                <w:szCs w:val="24"/>
              </w:rPr>
              <w:t xml:space="preserve">. During that time, Kevin helped leadership teams prosecute </w:t>
            </w:r>
            <w:r>
              <w:rPr>
                <w:sz w:val="24"/>
                <w:szCs w:val="24"/>
              </w:rPr>
              <w:lastRenderedPageBreak/>
              <w:t xml:space="preserve">large multidistrict litigations, including </w:t>
            </w:r>
            <w:r w:rsidRPr="00B87274">
              <w:rPr>
                <w:i/>
                <w:iCs/>
                <w:sz w:val="24"/>
                <w:szCs w:val="24"/>
              </w:rPr>
              <w:t>In Re Equifax, Inc. Customer Data Security Breach Litigation</w:t>
            </w:r>
            <w:r w:rsidRPr="00B87274">
              <w:rPr>
                <w:sz w:val="24"/>
                <w:szCs w:val="24"/>
              </w:rPr>
              <w:t>, MDL 2800 (N.D. Ga.)</w:t>
            </w:r>
            <w:r>
              <w:rPr>
                <w:sz w:val="24"/>
                <w:szCs w:val="24"/>
              </w:rPr>
              <w:t xml:space="preserve"> (Equifax agreed to pay $5.5 million to a putative class of thousands of banks and credit unions and to spend at least $25 million on the financial institutions’ data security); </w:t>
            </w:r>
            <w:r>
              <w:rPr>
                <w:i/>
                <w:iCs/>
                <w:sz w:val="24"/>
                <w:szCs w:val="24"/>
              </w:rPr>
              <w:t>In re Vizio, Inc. Consumer Privacy Litigation</w:t>
            </w:r>
            <w:r>
              <w:rPr>
                <w:sz w:val="24"/>
                <w:szCs w:val="24"/>
              </w:rPr>
              <w:t xml:space="preserve">, MDL No. 2693 (C.D. Cal.) (Vizio agreed to pay $17 million to resolve smart-TV owners’ claims it collected and shared data about their viewing habits without consent); and </w:t>
            </w:r>
            <w:r>
              <w:rPr>
                <w:i/>
                <w:iCs/>
                <w:sz w:val="24"/>
                <w:szCs w:val="24"/>
              </w:rPr>
              <w:t xml:space="preserve">In Re </w:t>
            </w:r>
            <w:proofErr w:type="spellStart"/>
            <w:r>
              <w:rPr>
                <w:i/>
                <w:iCs/>
                <w:sz w:val="24"/>
                <w:szCs w:val="24"/>
              </w:rPr>
              <w:t>FedLoan</w:t>
            </w:r>
            <w:proofErr w:type="spellEnd"/>
            <w:r>
              <w:rPr>
                <w:i/>
                <w:iCs/>
                <w:sz w:val="24"/>
                <w:szCs w:val="24"/>
              </w:rPr>
              <w:t xml:space="preserve"> Student Loan Servicing Litigation</w:t>
            </w:r>
            <w:r>
              <w:rPr>
                <w:sz w:val="24"/>
                <w:szCs w:val="24"/>
              </w:rPr>
              <w:t>, MDL 2833 (E.D. Pa.) (a putative nationwide class of student loan borrowers challenges the policies and practices of the country’s largest student loan servicer and the U.S. Department of Education in this pending litigation).</w:t>
            </w:r>
          </w:p>
          <w:p w14:paraId="59B3D5AE" w14:textId="77777777" w:rsidR="00EE4E07" w:rsidRPr="00EF59E9" w:rsidRDefault="00EE4E07" w:rsidP="00850F05">
            <w:pPr>
              <w:spacing w:after="240"/>
              <w:jc w:val="both"/>
              <w:rPr>
                <w:iCs/>
                <w:sz w:val="24"/>
                <w:szCs w:val="24"/>
              </w:rPr>
            </w:pPr>
            <w:r>
              <w:rPr>
                <w:sz w:val="24"/>
                <w:szCs w:val="24"/>
              </w:rPr>
              <w:t xml:space="preserve">As part of this consumer practice, Kevin prosecutes disability discrimination claims for individuals who use auxiliary aids to access digital content, like a website. Kevin has helped secure landmark decisions across the country confirming public accommodations’ duty to make digital content fully and equally accessible to everyone. </w:t>
            </w:r>
            <w:r>
              <w:rPr>
                <w:i/>
                <w:iCs/>
                <w:sz w:val="24"/>
                <w:szCs w:val="24"/>
              </w:rPr>
              <w:t xml:space="preserve">See </w:t>
            </w:r>
            <w:proofErr w:type="spellStart"/>
            <w:r w:rsidRPr="00C60655">
              <w:rPr>
                <w:i/>
                <w:iCs/>
                <w:sz w:val="24"/>
                <w:szCs w:val="24"/>
              </w:rPr>
              <w:t>Gniewkowski</w:t>
            </w:r>
            <w:proofErr w:type="spellEnd"/>
            <w:r w:rsidRPr="00C60655">
              <w:rPr>
                <w:i/>
                <w:iCs/>
                <w:sz w:val="24"/>
                <w:szCs w:val="24"/>
              </w:rPr>
              <w:t xml:space="preserve"> v. Lettuce Entertain You Enterprises, Inc.</w:t>
            </w:r>
            <w:r w:rsidRPr="00C60655">
              <w:rPr>
                <w:iCs/>
                <w:sz w:val="24"/>
                <w:szCs w:val="24"/>
              </w:rPr>
              <w:t>, 251 F. Supp 908 (W.D. Pa. 2017)</w:t>
            </w:r>
            <w:r>
              <w:rPr>
                <w:iCs/>
                <w:sz w:val="24"/>
                <w:szCs w:val="24"/>
              </w:rPr>
              <w:t xml:space="preserve">; </w:t>
            </w:r>
            <w:r w:rsidRPr="00400A87">
              <w:rPr>
                <w:i/>
                <w:sz w:val="24"/>
                <w:szCs w:val="24"/>
              </w:rPr>
              <w:t>Access Now, Inc. v. Otter Prods., LLC</w:t>
            </w:r>
            <w:r>
              <w:rPr>
                <w:iCs/>
                <w:sz w:val="24"/>
                <w:szCs w:val="24"/>
              </w:rPr>
              <w:t xml:space="preserve">, 280 F. Supp. 3d 287 (D. Mass. 2017); and </w:t>
            </w:r>
            <w:r w:rsidRPr="00C60655">
              <w:rPr>
                <w:i/>
                <w:sz w:val="24"/>
                <w:szCs w:val="24"/>
              </w:rPr>
              <w:t>Access Now, Inc. v. Blue Apron, LLC</w:t>
            </w:r>
            <w:r>
              <w:rPr>
                <w:iCs/>
                <w:sz w:val="24"/>
                <w:szCs w:val="24"/>
              </w:rPr>
              <w:t>, 2017 U.S. Dist. LEXIS 185112 (D. N.H. Nov. 8, 2017). In one of the first cases to resolve on a class-wide basis, the Western District of Pennsylvania acknowledged Kevin’s “</w:t>
            </w:r>
            <w:r w:rsidRPr="00EF59E9">
              <w:rPr>
                <w:iCs/>
                <w:sz w:val="24"/>
                <w:szCs w:val="24"/>
              </w:rPr>
              <w:t>diligent and effective representation to date and during the Parties’ extensive settlement negotiations</w:t>
            </w:r>
            <w:r>
              <w:rPr>
                <w:iCs/>
                <w:sz w:val="24"/>
                <w:szCs w:val="24"/>
              </w:rPr>
              <w:t xml:space="preserve">” and found Kevin and the entire team at East End “will fairly </w:t>
            </w:r>
            <w:r w:rsidRPr="00060D90">
              <w:rPr>
                <w:rFonts w:cstheme="minorHAnsi"/>
                <w:iCs/>
                <w:sz w:val="24"/>
                <w:szCs w:val="24"/>
              </w:rPr>
              <w:t>and adequately protect the interests of the entire class in that case.</w:t>
            </w:r>
            <w:r>
              <w:rPr>
                <w:rFonts w:cstheme="minorHAnsi"/>
                <w:iCs/>
                <w:sz w:val="24"/>
                <w:szCs w:val="24"/>
              </w:rPr>
              <w:t>”</w:t>
            </w:r>
            <w:r w:rsidRPr="00060D90">
              <w:rPr>
                <w:rFonts w:cstheme="minorHAnsi"/>
                <w:iCs/>
                <w:sz w:val="24"/>
                <w:szCs w:val="24"/>
              </w:rPr>
              <w:t xml:space="preserve"> </w:t>
            </w:r>
            <w:r w:rsidRPr="00060D90">
              <w:rPr>
                <w:rFonts w:eastAsia="Times New Roman" w:cstheme="minorHAnsi"/>
                <w:i/>
                <w:iCs/>
                <w:sz w:val="24"/>
                <w:szCs w:val="24"/>
              </w:rPr>
              <w:t xml:space="preserve">Murphy v. </w:t>
            </w:r>
            <w:proofErr w:type="spellStart"/>
            <w:r w:rsidRPr="00060D90">
              <w:rPr>
                <w:rFonts w:eastAsia="Times New Roman" w:cstheme="minorHAnsi"/>
                <w:i/>
                <w:iCs/>
                <w:sz w:val="24"/>
                <w:szCs w:val="24"/>
              </w:rPr>
              <w:t>Eyebobs</w:t>
            </w:r>
            <w:proofErr w:type="spellEnd"/>
            <w:r w:rsidRPr="00060D90">
              <w:rPr>
                <w:rFonts w:eastAsia="Times New Roman" w:cstheme="minorHAnsi"/>
                <w:sz w:val="24"/>
                <w:szCs w:val="24"/>
              </w:rPr>
              <w:t>, 2021 U.S. Dist. LEXIS 192676, *8-9 (W.D. Pa. Oct. 6, 2021).</w:t>
            </w:r>
          </w:p>
          <w:p w14:paraId="63195B3C" w14:textId="77777777" w:rsidR="00EE4E07" w:rsidRPr="00124551" w:rsidRDefault="00EE4E07" w:rsidP="00850F05">
            <w:pPr>
              <w:spacing w:after="240"/>
              <w:jc w:val="both"/>
              <w:rPr>
                <w:sz w:val="24"/>
                <w:szCs w:val="24"/>
              </w:rPr>
            </w:pPr>
            <w:r>
              <w:rPr>
                <w:sz w:val="24"/>
                <w:szCs w:val="24"/>
              </w:rPr>
              <w:t>Kevin works to create positive working relationships with co- and opposing counsel. He works with teams to gameplan for the entire case at the start of the case and readjusts confidently and quickly when appropriate.</w:t>
            </w:r>
          </w:p>
        </w:tc>
      </w:tr>
    </w:tbl>
    <w:p w14:paraId="6F218AEB" w14:textId="77777777" w:rsidR="00EE4E07" w:rsidRDefault="00EE4E07">
      <w:pPr>
        <w:sectPr w:rsidR="00EE4E07" w:rsidSect="00D844C6">
          <w:headerReference w:type="default" r:id="rId8"/>
          <w:footerReference w:type="default" r:id="rId9"/>
          <w:headerReference w:type="first" r:id="rId10"/>
          <w:footerReference w:type="first" r:id="rId11"/>
          <w:endnotePr>
            <w:numFmt w:val="decimal"/>
          </w:endnotePr>
          <w:pgSz w:w="12240" w:h="15840"/>
          <w:pgMar w:top="1440" w:right="1440" w:bottom="720" w:left="1440" w:header="720" w:footer="720"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10"/>
      </w:tblGrid>
      <w:tr w:rsidR="00EE4E07" w:rsidRPr="00124551" w14:paraId="58C327BE" w14:textId="77777777" w:rsidTr="00EE4E07">
        <w:tc>
          <w:tcPr>
            <w:tcW w:w="3240" w:type="dxa"/>
            <w:shd w:val="clear" w:color="auto" w:fill="auto"/>
          </w:tcPr>
          <w:p w14:paraId="2EC06A35" w14:textId="77777777" w:rsidR="00EE4E07" w:rsidRDefault="00EE4E07" w:rsidP="00850F05">
            <w:pPr>
              <w:rPr>
                <w:rFonts w:ascii="Arial" w:hAnsi="Arial" w:cs="Arial"/>
                <w:sz w:val="24"/>
                <w:szCs w:val="24"/>
                <w14:textOutline w14:w="9525" w14:cap="rnd" w14:cmpd="sng" w14:algn="ctr">
                  <w14:solidFill>
                    <w14:schemeClr w14:val="accent1">
                      <w14:alpha w14:val="50000"/>
                      <w14:lumMod w14:val="75000"/>
                    </w14:schemeClr>
                  </w14:solidFill>
                  <w14:prstDash w14:val="solid"/>
                  <w14:bevel/>
                </w14:textOutline>
              </w:rPr>
            </w:pPr>
            <w:r>
              <w:rPr>
                <w:rFonts w:ascii="Arial" w:hAnsi="Arial" w:cs="Arial"/>
                <w:noProof/>
                <w:sz w:val="24"/>
                <w:szCs w:val="24"/>
              </w:rPr>
              <w:lastRenderedPageBreak/>
              <w:drawing>
                <wp:anchor distT="0" distB="0" distL="114300" distR="114300" simplePos="0" relativeHeight="251661312" behindDoc="0" locked="0" layoutInCell="1" allowOverlap="1" wp14:anchorId="51D89145" wp14:editId="7C49D775">
                  <wp:simplePos x="0" y="0"/>
                  <wp:positionH relativeFrom="column">
                    <wp:posOffset>64770</wp:posOffset>
                  </wp:positionH>
                  <wp:positionV relativeFrom="paragraph">
                    <wp:posOffset>62865</wp:posOffset>
                  </wp:positionV>
                  <wp:extent cx="1828800" cy="1863725"/>
                  <wp:effectExtent l="0" t="0" r="0" b="3175"/>
                  <wp:wrapTight wrapText="bothSides">
                    <wp:wrapPolygon edited="0">
                      <wp:start x="0" y="0"/>
                      <wp:lineTo x="0" y="21416"/>
                      <wp:lineTo x="21375" y="21416"/>
                      <wp:lineTo x="21375" y="0"/>
                      <wp:lineTo x="0" y="0"/>
                    </wp:wrapPolygon>
                  </wp:wrapTight>
                  <wp:docPr id="751599127" name="Picture 751599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a:extLst>
                              <a:ext uri="{28A0092B-C50C-407E-A947-70E740481C1C}">
                                <a14:useLocalDpi xmlns:a14="http://schemas.microsoft.com/office/drawing/2010/main" val="0"/>
                              </a:ext>
                            </a:extLst>
                          </a:blip>
                          <a:srcRect l="15400" r="10953" b="32422"/>
                          <a:stretch/>
                        </pic:blipFill>
                        <pic:spPr bwMode="auto">
                          <a:xfrm>
                            <a:off x="0" y="0"/>
                            <a:ext cx="1828800" cy="1863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26B73B44" w14:textId="77777777" w:rsidR="00EE4E07" w:rsidRPr="00F942AD" w:rsidRDefault="00EE4E07" w:rsidP="00850F05">
            <w:pPr>
              <w:spacing w:after="120"/>
            </w:pPr>
            <w:r w:rsidRPr="00D82960">
              <w:rPr>
                <w:rFonts w:ascii="Arial" w:hAnsi="Arial" w:cs="Arial"/>
                <w:sz w:val="24"/>
                <w:szCs w:val="24"/>
                <w14:textOutline w14:w="9525" w14:cap="rnd" w14:cmpd="sng" w14:algn="ctr">
                  <w14:solidFill>
                    <w14:schemeClr w14:val="accent1">
                      <w14:alpha w14:val="50000"/>
                      <w14:lumMod w14:val="75000"/>
                    </w14:schemeClr>
                  </w14:solidFill>
                  <w14:prstDash w14:val="solid"/>
                  <w14:bevel/>
                </w14:textOutline>
              </w:rPr>
              <w:t>PRACTICE AREAS</w:t>
            </w:r>
          </w:p>
          <w:p w14:paraId="5E69592C" w14:textId="77777777" w:rsidR="00EE4E07" w:rsidRDefault="00EE4E07" w:rsidP="00850F05">
            <w:pPr>
              <w:spacing w:after="160"/>
            </w:pPr>
            <w:r>
              <w:t xml:space="preserve">Deceptive Business Practices and </w:t>
            </w:r>
            <w:r>
              <w:br/>
              <w:t>Consumer Protection</w:t>
            </w:r>
          </w:p>
          <w:p w14:paraId="0A8ED30A" w14:textId="77777777" w:rsidR="00EE4E07" w:rsidRDefault="00EE4E07" w:rsidP="00850F05">
            <w:pPr>
              <w:spacing w:after="160"/>
            </w:pPr>
            <w:r>
              <w:t>Americans with Disabilities Act</w:t>
            </w:r>
          </w:p>
          <w:p w14:paraId="2442E93F" w14:textId="77777777" w:rsidR="00EE4E07" w:rsidRDefault="00EE4E07" w:rsidP="00850F05">
            <w:pPr>
              <w:spacing w:after="160"/>
            </w:pPr>
            <w:r>
              <w:t>Privacy Violations</w:t>
            </w:r>
          </w:p>
          <w:p w14:paraId="35FADBB9" w14:textId="77777777" w:rsidR="00EE4E07" w:rsidRDefault="00EE4E07" w:rsidP="00850F05">
            <w:pPr>
              <w:spacing w:after="160"/>
            </w:pPr>
            <w:r>
              <w:t>Consumer Debt Defense</w:t>
            </w:r>
          </w:p>
          <w:p w14:paraId="73CC06C5" w14:textId="77777777" w:rsidR="00EE4E07" w:rsidRPr="00D82960" w:rsidRDefault="00EE4E07" w:rsidP="00850F05">
            <w:pPr>
              <w:spacing w:after="160"/>
              <w:rPr>
                <w:rFonts w:ascii="Arial" w:hAnsi="Arial" w:cs="Arial"/>
                <w:sz w:val="24"/>
                <w:szCs w:val="24"/>
                <w14:textOutline w14:w="9525" w14:cap="rnd" w14:cmpd="sng" w14:algn="ctr">
                  <w14:solidFill>
                    <w14:schemeClr w14:val="accent1">
                      <w14:alpha w14:val="50000"/>
                      <w14:lumMod w14:val="75000"/>
                    </w14:schemeClr>
                  </w14:solidFill>
                  <w14:prstDash w14:val="solid"/>
                  <w14:bevel/>
                </w14:textOutline>
              </w:rPr>
            </w:pPr>
            <w:r>
              <w:rPr>
                <w:rFonts w:ascii="Arial" w:hAnsi="Arial" w:cs="Arial"/>
                <w:sz w:val="24"/>
                <w:szCs w:val="24"/>
                <w14:textOutline w14:w="9525" w14:cap="rnd" w14:cmpd="sng" w14:algn="ctr">
                  <w14:solidFill>
                    <w14:schemeClr w14:val="accent1">
                      <w14:alpha w14:val="50000"/>
                      <w14:lumMod w14:val="75000"/>
                    </w14:schemeClr>
                  </w14:solidFill>
                  <w14:prstDash w14:val="solid"/>
                  <w14:bevel/>
                </w14:textOutline>
              </w:rPr>
              <w:t>EDUCATION</w:t>
            </w:r>
          </w:p>
          <w:p w14:paraId="752CA71A" w14:textId="77777777" w:rsidR="00EE4E07" w:rsidRDefault="00EE4E07" w:rsidP="00850F05">
            <w:pPr>
              <w:spacing w:after="160"/>
            </w:pPr>
            <w:r>
              <w:t>University of Pittsburgh School of Law, J.D., 2015</w:t>
            </w:r>
          </w:p>
          <w:p w14:paraId="4D13943E" w14:textId="77777777" w:rsidR="00EE4E07" w:rsidRDefault="00EE4E07" w:rsidP="00850F05">
            <w:pPr>
              <w:spacing w:after="160"/>
            </w:pPr>
            <w:r>
              <w:t>University of Pittsburgh, BA, 2011</w:t>
            </w:r>
          </w:p>
          <w:p w14:paraId="032AFBD9" w14:textId="77777777" w:rsidR="00EE4E07" w:rsidRPr="00D82960" w:rsidRDefault="00EE4E07" w:rsidP="00850F05">
            <w:pPr>
              <w:spacing w:after="160"/>
              <w:rPr>
                <w:rFonts w:ascii="Arial" w:hAnsi="Arial" w:cs="Arial"/>
                <w:sz w:val="24"/>
                <w:szCs w:val="24"/>
                <w14:textOutline w14:w="9525" w14:cap="rnd" w14:cmpd="sng" w14:algn="ctr">
                  <w14:solidFill>
                    <w14:schemeClr w14:val="accent1">
                      <w14:alpha w14:val="50000"/>
                      <w14:lumMod w14:val="75000"/>
                    </w14:schemeClr>
                  </w14:solidFill>
                  <w14:prstDash w14:val="solid"/>
                  <w14:bevel/>
                </w14:textOutline>
              </w:rPr>
            </w:pPr>
            <w:r>
              <w:rPr>
                <w:rFonts w:ascii="Arial" w:hAnsi="Arial" w:cs="Arial"/>
                <w:sz w:val="24"/>
                <w:szCs w:val="24"/>
                <w14:textOutline w14:w="9525" w14:cap="rnd" w14:cmpd="sng" w14:algn="ctr">
                  <w14:solidFill>
                    <w14:schemeClr w14:val="accent1">
                      <w14:alpha w14:val="50000"/>
                      <w14:lumMod w14:val="75000"/>
                    </w14:schemeClr>
                  </w14:solidFill>
                  <w14:prstDash w14:val="solid"/>
                  <w14:bevel/>
                </w14:textOutline>
              </w:rPr>
              <w:t>BAR ADMISSIONS</w:t>
            </w:r>
          </w:p>
          <w:p w14:paraId="230C67D6" w14:textId="77777777" w:rsidR="00EE4E07" w:rsidRDefault="00EE4E07" w:rsidP="00850F05">
            <w:pPr>
              <w:spacing w:after="160"/>
            </w:pPr>
            <w:r>
              <w:t>Pennsylvania</w:t>
            </w:r>
          </w:p>
          <w:p w14:paraId="2DF83278" w14:textId="77777777" w:rsidR="00EE4E07" w:rsidRDefault="00EE4E07" w:rsidP="00850F05">
            <w:pPr>
              <w:spacing w:after="160"/>
            </w:pPr>
            <w:r>
              <w:t>The Third Circuit Court of Appeals</w:t>
            </w:r>
          </w:p>
          <w:p w14:paraId="25B4F924" w14:textId="77777777" w:rsidR="00EE4E07" w:rsidRDefault="00EE4E07" w:rsidP="00850F05">
            <w:pPr>
              <w:spacing w:after="160"/>
            </w:pPr>
            <w:r>
              <w:t>The Fifth Circuit Court of Appeals</w:t>
            </w:r>
          </w:p>
          <w:p w14:paraId="2AC6A1DC" w14:textId="77777777" w:rsidR="00EE4E07" w:rsidRDefault="00EE4E07" w:rsidP="00850F05">
            <w:pPr>
              <w:spacing w:after="160"/>
            </w:pPr>
            <w:r>
              <w:t>Western District of Pennsylvania</w:t>
            </w:r>
          </w:p>
          <w:p w14:paraId="213C4F36" w14:textId="77777777" w:rsidR="00EE4E07" w:rsidRDefault="00EE4E07" w:rsidP="00850F05">
            <w:pPr>
              <w:spacing w:after="160"/>
            </w:pPr>
            <w:r>
              <w:t>Western District of New York</w:t>
            </w:r>
          </w:p>
          <w:p w14:paraId="21B79FBD" w14:textId="77777777" w:rsidR="00EE4E07" w:rsidRDefault="00EE4E07" w:rsidP="00850F05">
            <w:pPr>
              <w:spacing w:after="160"/>
            </w:pPr>
          </w:p>
          <w:p w14:paraId="1C77D653" w14:textId="77777777" w:rsidR="00EE4E07" w:rsidRDefault="00EE4E07" w:rsidP="00850F05">
            <w:pPr>
              <w:spacing w:after="160"/>
            </w:pPr>
          </w:p>
          <w:p w14:paraId="3C65FEA0" w14:textId="77777777" w:rsidR="00EE4E07" w:rsidRDefault="00EE4E07" w:rsidP="00850F05">
            <w:pPr>
              <w:spacing w:after="160"/>
            </w:pPr>
          </w:p>
          <w:p w14:paraId="2FE61D1D" w14:textId="77777777" w:rsidR="00EE4E07" w:rsidRDefault="00EE4E07" w:rsidP="00850F05">
            <w:pPr>
              <w:spacing w:after="160"/>
            </w:pPr>
          </w:p>
          <w:p w14:paraId="29F7A4F9" w14:textId="77777777" w:rsidR="00EE4E07" w:rsidRPr="00726E97" w:rsidRDefault="00EE4E07" w:rsidP="00850F05">
            <w:pPr>
              <w:spacing w:after="160"/>
              <w:rPr>
                <w:rFonts w:ascii="Arial" w:hAnsi="Arial" w:cs="Arial"/>
                <w:sz w:val="24"/>
                <w:szCs w:val="24"/>
                <w14:textOutline w14:w="9525" w14:cap="rnd" w14:cmpd="sng" w14:algn="ctr">
                  <w14:solidFill>
                    <w14:schemeClr w14:val="accent1">
                      <w14:alpha w14:val="50000"/>
                      <w14:lumMod w14:val="75000"/>
                    </w14:schemeClr>
                  </w14:solidFill>
                  <w14:prstDash w14:val="solid"/>
                  <w14:bevel/>
                </w14:textOutline>
              </w:rPr>
            </w:pPr>
          </w:p>
        </w:tc>
        <w:tc>
          <w:tcPr>
            <w:tcW w:w="6110" w:type="dxa"/>
          </w:tcPr>
          <w:p w14:paraId="1C80AA38" w14:textId="77777777" w:rsidR="00EE4E07" w:rsidRPr="00124551" w:rsidRDefault="00EE4E07" w:rsidP="00850F05">
            <w:pPr>
              <w:rPr>
                <w:rFonts w:ascii="Arial" w:hAnsi="Arial" w:cs="Arial"/>
                <w:sz w:val="36"/>
                <w:szCs w:val="36"/>
                <w14:textOutline w14:w="9525" w14:cap="rnd" w14:cmpd="sng" w14:algn="ctr">
                  <w14:solidFill>
                    <w14:schemeClr w14:val="accent1">
                      <w14:alpha w14:val="50000"/>
                      <w14:lumMod w14:val="75000"/>
                    </w14:schemeClr>
                  </w14:solidFill>
                  <w14:prstDash w14:val="solid"/>
                  <w14:bevel/>
                </w14:textOutline>
              </w:rPr>
            </w:pPr>
            <w:r w:rsidRPr="00124551">
              <w:rPr>
                <w:rFonts w:ascii="Arial" w:hAnsi="Arial" w:cs="Arial"/>
                <w:sz w:val="36"/>
                <w:szCs w:val="36"/>
                <w14:textOutline w14:w="9525" w14:cap="rnd" w14:cmpd="sng" w14:algn="ctr">
                  <w14:solidFill>
                    <w14:schemeClr w14:val="accent1">
                      <w14:alpha w14:val="50000"/>
                      <w14:lumMod w14:val="75000"/>
                    </w14:schemeClr>
                  </w14:solidFill>
                  <w14:prstDash w14:val="solid"/>
                  <w14:bevel/>
                </w14:textOutline>
              </w:rPr>
              <w:t xml:space="preserve">Kevin </w:t>
            </w:r>
            <w:r>
              <w:rPr>
                <w:rFonts w:ascii="Arial" w:hAnsi="Arial" w:cs="Arial"/>
                <w:sz w:val="36"/>
                <w:szCs w:val="36"/>
                <w14:textOutline w14:w="9525" w14:cap="rnd" w14:cmpd="sng" w14:algn="ctr">
                  <w14:solidFill>
                    <w14:schemeClr w14:val="accent1">
                      <w14:alpha w14:val="50000"/>
                      <w14:lumMod w14:val="75000"/>
                    </w14:schemeClr>
                  </w14:solidFill>
                  <w14:prstDash w14:val="solid"/>
                  <w14:bevel/>
                </w14:textOutline>
              </w:rPr>
              <w:t>J</w:t>
            </w:r>
            <w:r w:rsidRPr="00124551">
              <w:rPr>
                <w:rFonts w:ascii="Arial" w:hAnsi="Arial" w:cs="Arial"/>
                <w:sz w:val="36"/>
                <w:szCs w:val="36"/>
                <w14:textOutline w14:w="9525" w14:cap="rnd" w14:cmpd="sng" w14:algn="ctr">
                  <w14:solidFill>
                    <w14:schemeClr w14:val="accent1">
                      <w14:alpha w14:val="50000"/>
                      <w14:lumMod w14:val="75000"/>
                    </w14:schemeClr>
                  </w14:solidFill>
                  <w14:prstDash w14:val="solid"/>
                  <w14:bevel/>
                </w14:textOutline>
              </w:rPr>
              <w:t xml:space="preserve">. </w:t>
            </w:r>
            <w:r>
              <w:rPr>
                <w:rFonts w:ascii="Arial" w:hAnsi="Arial" w:cs="Arial"/>
                <w:sz w:val="36"/>
                <w:szCs w:val="36"/>
                <w14:textOutline w14:w="9525" w14:cap="rnd" w14:cmpd="sng" w14:algn="ctr">
                  <w14:solidFill>
                    <w14:schemeClr w14:val="accent1">
                      <w14:alpha w14:val="50000"/>
                      <w14:lumMod w14:val="75000"/>
                    </w14:schemeClr>
                  </w14:solidFill>
                  <w14:prstDash w14:val="solid"/>
                  <w14:bevel/>
                </w14:textOutline>
              </w:rPr>
              <w:t>Abramowicz</w:t>
            </w:r>
          </w:p>
          <w:p w14:paraId="0F0EDDF2" w14:textId="77777777" w:rsidR="00EE4E07" w:rsidRDefault="00EE4E07" w:rsidP="00850F05">
            <w:pPr>
              <w:rPr>
                <w:sz w:val="28"/>
                <w:szCs w:val="28"/>
              </w:rPr>
            </w:pPr>
            <w:r w:rsidRPr="00124551">
              <w:rPr>
                <w:sz w:val="28"/>
                <w:szCs w:val="28"/>
              </w:rPr>
              <w:t>Partner</w:t>
            </w:r>
          </w:p>
          <w:p w14:paraId="486537D9" w14:textId="77777777" w:rsidR="00EE4E07" w:rsidRDefault="00EE4E07" w:rsidP="00850F05">
            <w:pPr>
              <w:rPr>
                <w:sz w:val="28"/>
                <w:szCs w:val="28"/>
              </w:rPr>
            </w:pPr>
            <w:r>
              <w:rPr>
                <w:sz w:val="28"/>
                <w:szCs w:val="28"/>
              </w:rPr>
              <w:t>Tel. (412) 223-5740</w:t>
            </w:r>
          </w:p>
          <w:p w14:paraId="6E1C5CBE" w14:textId="77777777" w:rsidR="00EE4E07" w:rsidRDefault="00EE4E07" w:rsidP="00850F05">
            <w:pPr>
              <w:rPr>
                <w:sz w:val="28"/>
                <w:szCs w:val="28"/>
              </w:rPr>
            </w:pPr>
            <w:r>
              <w:rPr>
                <w:sz w:val="28"/>
                <w:szCs w:val="28"/>
              </w:rPr>
              <w:t>kabramowicz@eastendtrialgroup.com</w:t>
            </w:r>
          </w:p>
          <w:p w14:paraId="511EC7DA" w14:textId="77777777" w:rsidR="00EE4E07" w:rsidRDefault="00EE4E07" w:rsidP="00850F05">
            <w:pPr>
              <w:rPr>
                <w:sz w:val="28"/>
                <w:szCs w:val="28"/>
              </w:rPr>
            </w:pPr>
          </w:p>
          <w:p w14:paraId="24E5E684" w14:textId="77777777" w:rsidR="00EE4E07" w:rsidRDefault="00EE4E07" w:rsidP="00850F05">
            <w:pPr>
              <w:spacing w:after="240"/>
              <w:jc w:val="both"/>
              <w:rPr>
                <w:sz w:val="24"/>
                <w:szCs w:val="24"/>
              </w:rPr>
            </w:pPr>
            <w:r>
              <w:rPr>
                <w:sz w:val="24"/>
                <w:szCs w:val="24"/>
              </w:rPr>
              <w:t>While in law school, Kevin served as an Article Editor for the University of Pittsburgh Law Review and as a judicial extern in the Western District of Pennsylvania. Since then, Kevin has represented hundreds of individuals in many areas of law, seeking to enforce and protect their rights.</w:t>
            </w:r>
          </w:p>
          <w:p w14:paraId="22C91425" w14:textId="77777777" w:rsidR="00EE4E07" w:rsidRPr="00FB2D36" w:rsidRDefault="00EE4E07" w:rsidP="00850F05">
            <w:pPr>
              <w:spacing w:after="240"/>
              <w:jc w:val="both"/>
              <w:rPr>
                <w:sz w:val="24"/>
                <w:szCs w:val="24"/>
              </w:rPr>
            </w:pPr>
            <w:r>
              <w:rPr>
                <w:sz w:val="24"/>
                <w:szCs w:val="24"/>
              </w:rPr>
              <w:t>Kevin started as an attorney at a national, plaintiffs class action law firm. After that, he founded a consumer rights law firm.</w:t>
            </w:r>
            <w:r w:rsidRPr="00FB2D36">
              <w:rPr>
                <w:sz w:val="24"/>
                <w:szCs w:val="24"/>
              </w:rPr>
              <w:t xml:space="preserve"> Today, Kevin is co-founder of East End Trial Group. He currently represents consumers </w:t>
            </w:r>
            <w:r>
              <w:rPr>
                <w:sz w:val="24"/>
                <w:szCs w:val="24"/>
              </w:rPr>
              <w:t>experiencing debt, credit, and privacy issues,</w:t>
            </w:r>
            <w:r w:rsidRPr="00FB2D36">
              <w:rPr>
                <w:sz w:val="24"/>
                <w:szCs w:val="24"/>
              </w:rPr>
              <w:t xml:space="preserve"> and individuals with disabilities.</w:t>
            </w:r>
          </w:p>
          <w:p w14:paraId="1716A024" w14:textId="77777777" w:rsidR="00EE4E07" w:rsidRPr="00FB2D36" w:rsidRDefault="00EE4E07" w:rsidP="00850F05">
            <w:pPr>
              <w:spacing w:after="240"/>
              <w:jc w:val="both"/>
              <w:rPr>
                <w:sz w:val="24"/>
                <w:szCs w:val="24"/>
              </w:rPr>
            </w:pPr>
            <w:r w:rsidRPr="00FB2D36">
              <w:rPr>
                <w:sz w:val="24"/>
                <w:szCs w:val="24"/>
              </w:rPr>
              <w:t xml:space="preserve">Courts certified Kevin as class counsel in cases concerning the rights of </w:t>
            </w:r>
            <w:r>
              <w:rPr>
                <w:sz w:val="24"/>
                <w:szCs w:val="24"/>
              </w:rPr>
              <w:t xml:space="preserve">consumers </w:t>
            </w:r>
            <w:r w:rsidRPr="00FB2D36">
              <w:rPr>
                <w:sz w:val="24"/>
                <w:szCs w:val="24"/>
              </w:rPr>
              <w:t xml:space="preserve">and workers denied </w:t>
            </w:r>
            <w:r>
              <w:rPr>
                <w:sz w:val="24"/>
                <w:szCs w:val="24"/>
              </w:rPr>
              <w:t xml:space="preserve">their </w:t>
            </w:r>
            <w:r w:rsidRPr="00FB2D36">
              <w:rPr>
                <w:sz w:val="24"/>
                <w:szCs w:val="24"/>
              </w:rPr>
              <w:t xml:space="preserve">fair wages. </w:t>
            </w:r>
            <w:r w:rsidRPr="00FB2D36">
              <w:rPr>
                <w:i/>
                <w:sz w:val="24"/>
                <w:szCs w:val="24"/>
              </w:rPr>
              <w:t>See, e.g.</w:t>
            </w:r>
            <w:r w:rsidRPr="00FB2D36">
              <w:rPr>
                <w:sz w:val="24"/>
                <w:szCs w:val="24"/>
              </w:rPr>
              <w:t>,</w:t>
            </w:r>
            <w:r w:rsidRPr="00FB2D36">
              <w:rPr>
                <w:i/>
                <w:sz w:val="24"/>
                <w:szCs w:val="24"/>
              </w:rPr>
              <w:t xml:space="preserve"> </w:t>
            </w:r>
            <w:r w:rsidRPr="009C5BB4">
              <w:rPr>
                <w:i/>
                <w:iCs/>
                <w:sz w:val="24"/>
                <w:szCs w:val="24"/>
              </w:rPr>
              <w:t>Murphy v. The Hundreds Is Huge, Inc.</w:t>
            </w:r>
            <w:r w:rsidRPr="009C5BB4">
              <w:rPr>
                <w:sz w:val="24"/>
                <w:szCs w:val="24"/>
              </w:rPr>
              <w:t>, No. 1:21-cv-204, Doc. 41 (W.D. Pa. Nov. 17, 2022)</w:t>
            </w:r>
            <w:r>
              <w:rPr>
                <w:sz w:val="24"/>
                <w:szCs w:val="24"/>
              </w:rPr>
              <w:t xml:space="preserve"> (</w:t>
            </w:r>
            <w:proofErr w:type="spellStart"/>
            <w:r>
              <w:rPr>
                <w:sz w:val="24"/>
                <w:szCs w:val="24"/>
              </w:rPr>
              <w:t>Lanzillo</w:t>
            </w:r>
            <w:proofErr w:type="spellEnd"/>
            <w:r>
              <w:rPr>
                <w:sz w:val="24"/>
                <w:szCs w:val="24"/>
              </w:rPr>
              <w:t xml:space="preserve">, J.); </w:t>
            </w:r>
            <w:proofErr w:type="spellStart"/>
            <w:r>
              <w:rPr>
                <w:i/>
                <w:iCs/>
                <w:sz w:val="24"/>
                <w:szCs w:val="24"/>
              </w:rPr>
              <w:t>Giannaros</w:t>
            </w:r>
            <w:proofErr w:type="spellEnd"/>
            <w:r>
              <w:rPr>
                <w:i/>
                <w:iCs/>
                <w:sz w:val="24"/>
                <w:szCs w:val="24"/>
              </w:rPr>
              <w:t xml:space="preserve"> v. Poly-Wood, LLC</w:t>
            </w:r>
            <w:r>
              <w:rPr>
                <w:sz w:val="24"/>
                <w:szCs w:val="24"/>
              </w:rPr>
              <w:t xml:space="preserve">, No. 1:21-cv-10351, Doc. 45 (D. Mass. Oct. 27, 2022) (Young, J.); </w:t>
            </w:r>
            <w:proofErr w:type="spellStart"/>
            <w:r>
              <w:rPr>
                <w:i/>
                <w:sz w:val="24"/>
                <w:szCs w:val="24"/>
              </w:rPr>
              <w:t>Butela</w:t>
            </w:r>
            <w:proofErr w:type="spellEnd"/>
            <w:r>
              <w:rPr>
                <w:i/>
                <w:sz w:val="24"/>
                <w:szCs w:val="24"/>
              </w:rPr>
              <w:t xml:space="preserve"> v. Midland Credit Mgmt.</w:t>
            </w:r>
            <w:r>
              <w:rPr>
                <w:iCs/>
                <w:sz w:val="24"/>
                <w:szCs w:val="24"/>
              </w:rPr>
              <w:t xml:space="preserve">, 2022 U.S. Dist. LEXIS 76602 (W.D. Pa. April 27, 2022) (Stickman, J.); </w:t>
            </w:r>
            <w:r w:rsidRPr="00224134">
              <w:rPr>
                <w:i/>
                <w:sz w:val="24"/>
                <w:szCs w:val="24"/>
              </w:rPr>
              <w:t>Haston v. Phillips &amp; Cohen Associates, LTD</w:t>
            </w:r>
            <w:r>
              <w:rPr>
                <w:iCs/>
                <w:sz w:val="24"/>
                <w:szCs w:val="24"/>
              </w:rPr>
              <w:t xml:space="preserve">, </w:t>
            </w:r>
            <w:r w:rsidRPr="00224134">
              <w:rPr>
                <w:iCs/>
                <w:sz w:val="24"/>
                <w:szCs w:val="24"/>
              </w:rPr>
              <w:t>, 2:20-cv-01069-WSS</w:t>
            </w:r>
            <w:r>
              <w:rPr>
                <w:iCs/>
                <w:sz w:val="24"/>
                <w:szCs w:val="24"/>
              </w:rPr>
              <w:t>, Doc. 45</w:t>
            </w:r>
            <w:r w:rsidRPr="00224134">
              <w:rPr>
                <w:iCs/>
                <w:sz w:val="24"/>
                <w:szCs w:val="24"/>
              </w:rPr>
              <w:t xml:space="preserve"> (W.D. Pa.</w:t>
            </w:r>
            <w:r>
              <w:rPr>
                <w:iCs/>
                <w:sz w:val="24"/>
                <w:szCs w:val="24"/>
              </w:rPr>
              <w:t xml:space="preserve"> Nov. 11, 2021</w:t>
            </w:r>
            <w:r w:rsidRPr="00224134">
              <w:rPr>
                <w:iCs/>
                <w:sz w:val="24"/>
                <w:szCs w:val="24"/>
              </w:rPr>
              <w:t>)</w:t>
            </w:r>
            <w:r>
              <w:rPr>
                <w:iCs/>
                <w:sz w:val="24"/>
                <w:szCs w:val="24"/>
              </w:rPr>
              <w:t xml:space="preserve"> (Stickman, J.); </w:t>
            </w:r>
            <w:r w:rsidRPr="00B70538">
              <w:rPr>
                <w:i/>
                <w:sz w:val="24"/>
                <w:szCs w:val="24"/>
              </w:rPr>
              <w:t xml:space="preserve">Murphy v. </w:t>
            </w:r>
            <w:proofErr w:type="spellStart"/>
            <w:r w:rsidRPr="00B70538">
              <w:rPr>
                <w:i/>
                <w:sz w:val="24"/>
                <w:szCs w:val="24"/>
              </w:rPr>
              <w:t>Eyebobs</w:t>
            </w:r>
            <w:proofErr w:type="spellEnd"/>
            <w:r w:rsidRPr="00B70538">
              <w:rPr>
                <w:i/>
                <w:sz w:val="24"/>
                <w:szCs w:val="24"/>
              </w:rPr>
              <w:t>, LLC</w:t>
            </w:r>
            <w:r>
              <w:rPr>
                <w:iCs/>
                <w:sz w:val="24"/>
                <w:szCs w:val="24"/>
              </w:rPr>
              <w:t>, 2021 U.S. Dist. LEXIS 192676 (W.D. Pa. Oct. 6, 2021) (</w:t>
            </w:r>
            <w:proofErr w:type="spellStart"/>
            <w:r>
              <w:rPr>
                <w:iCs/>
                <w:sz w:val="24"/>
                <w:szCs w:val="24"/>
              </w:rPr>
              <w:t>Lanzillo</w:t>
            </w:r>
            <w:proofErr w:type="spellEnd"/>
            <w:r>
              <w:rPr>
                <w:iCs/>
                <w:sz w:val="24"/>
                <w:szCs w:val="24"/>
              </w:rPr>
              <w:t xml:space="preserve">, J.); </w:t>
            </w:r>
            <w:r w:rsidRPr="00B70538">
              <w:rPr>
                <w:i/>
                <w:sz w:val="24"/>
                <w:szCs w:val="24"/>
              </w:rPr>
              <w:t>Murphy v. Charles Tyrwhitt, Inc</w:t>
            </w:r>
            <w:r>
              <w:rPr>
                <w:i/>
                <w:iCs/>
                <w:sz w:val="24"/>
                <w:szCs w:val="24"/>
              </w:rPr>
              <w:t>.</w:t>
            </w:r>
            <w:r>
              <w:rPr>
                <w:sz w:val="24"/>
                <w:szCs w:val="24"/>
              </w:rPr>
              <w:t xml:space="preserve">, 2020 U.S. Dist. LEXIS 222540 (W.D. Pa. Nov. 25, 2020) (Baxter, J.); </w:t>
            </w:r>
            <w:r w:rsidRPr="00FB2D36">
              <w:rPr>
                <w:i/>
                <w:iCs/>
                <w:sz w:val="24"/>
                <w:szCs w:val="24"/>
              </w:rPr>
              <w:t>White v. 1 Person At A Time, LLC</w:t>
            </w:r>
            <w:r w:rsidRPr="00FB2D36">
              <w:rPr>
                <w:sz w:val="24"/>
                <w:szCs w:val="24"/>
              </w:rPr>
              <w:t>, No. 2:17-cv-01047, ECF No. 28 (W.D. Pa. June 15, 2018)</w:t>
            </w:r>
            <w:r>
              <w:rPr>
                <w:sz w:val="24"/>
                <w:szCs w:val="24"/>
              </w:rPr>
              <w:t xml:space="preserve"> (Fischer, J.); </w:t>
            </w:r>
            <w:r w:rsidRPr="00FB2D36">
              <w:rPr>
                <w:i/>
                <w:iCs/>
                <w:sz w:val="24"/>
                <w:szCs w:val="24"/>
              </w:rPr>
              <w:t>Hernandez v. AutoZone, Inc.</w:t>
            </w:r>
            <w:r w:rsidRPr="00FB2D36">
              <w:rPr>
                <w:sz w:val="24"/>
                <w:szCs w:val="24"/>
              </w:rPr>
              <w:t xml:space="preserve">, </w:t>
            </w:r>
            <w:r>
              <w:rPr>
                <w:sz w:val="24"/>
                <w:szCs w:val="24"/>
              </w:rPr>
              <w:t>323 F.R.D. 496 (E.D.N.Y. 2018) (Block, J.).</w:t>
            </w:r>
          </w:p>
          <w:p w14:paraId="5A0A509B" w14:textId="77777777" w:rsidR="00EE4E07" w:rsidRPr="00124551" w:rsidRDefault="00EE4E07" w:rsidP="00850F05">
            <w:pPr>
              <w:spacing w:after="240"/>
              <w:jc w:val="both"/>
              <w:rPr>
                <w:sz w:val="24"/>
                <w:szCs w:val="24"/>
              </w:rPr>
            </w:pPr>
            <w:r w:rsidRPr="00FB2D36">
              <w:rPr>
                <w:sz w:val="24"/>
                <w:szCs w:val="24"/>
              </w:rPr>
              <w:t xml:space="preserve">He also has made substantial litigation contributions to class actions that </w:t>
            </w:r>
            <w:r>
              <w:rPr>
                <w:sz w:val="24"/>
                <w:szCs w:val="24"/>
              </w:rPr>
              <w:t>provided</w:t>
            </w:r>
            <w:r w:rsidRPr="00FB2D36">
              <w:rPr>
                <w:sz w:val="24"/>
                <w:szCs w:val="24"/>
              </w:rPr>
              <w:t xml:space="preserve"> millions of dollars </w:t>
            </w:r>
            <w:r>
              <w:rPr>
                <w:sz w:val="24"/>
                <w:szCs w:val="24"/>
              </w:rPr>
              <w:t>in</w:t>
            </w:r>
            <w:r w:rsidRPr="00FB2D36">
              <w:rPr>
                <w:sz w:val="24"/>
                <w:szCs w:val="24"/>
              </w:rPr>
              <w:t xml:space="preserve"> value to </w:t>
            </w:r>
            <w:r>
              <w:rPr>
                <w:sz w:val="24"/>
                <w:szCs w:val="24"/>
              </w:rPr>
              <w:t>persons</w:t>
            </w:r>
            <w:r w:rsidRPr="00FB2D36">
              <w:rPr>
                <w:sz w:val="24"/>
                <w:szCs w:val="24"/>
              </w:rPr>
              <w:t xml:space="preserve"> across the country. </w:t>
            </w:r>
            <w:r w:rsidRPr="00FB2D36">
              <w:rPr>
                <w:i/>
                <w:sz w:val="24"/>
                <w:szCs w:val="24"/>
              </w:rPr>
              <w:t>See, e.g.</w:t>
            </w:r>
            <w:r w:rsidRPr="00FB2D36">
              <w:rPr>
                <w:sz w:val="24"/>
                <w:szCs w:val="24"/>
              </w:rPr>
              <w:t>,</w:t>
            </w:r>
            <w:r>
              <w:rPr>
                <w:sz w:val="24"/>
                <w:szCs w:val="24"/>
              </w:rPr>
              <w:t xml:space="preserve"> </w:t>
            </w:r>
            <w:r w:rsidRPr="00FB2D36">
              <w:rPr>
                <w:i/>
                <w:sz w:val="24"/>
                <w:szCs w:val="24"/>
              </w:rPr>
              <w:t>Luca v. Wyndham</w:t>
            </w:r>
            <w:r w:rsidRPr="00FB2D36">
              <w:rPr>
                <w:sz w:val="24"/>
                <w:szCs w:val="24"/>
              </w:rPr>
              <w:t>, No. 16-cv-746</w:t>
            </w:r>
            <w:r>
              <w:rPr>
                <w:sz w:val="24"/>
                <w:szCs w:val="24"/>
              </w:rPr>
              <w:t xml:space="preserve">, </w:t>
            </w:r>
            <w:r w:rsidRPr="00FB2D36">
              <w:rPr>
                <w:sz w:val="24"/>
                <w:szCs w:val="24"/>
              </w:rPr>
              <w:t>ECF No. 208-1 (W.D. Pa.);</w:t>
            </w:r>
            <w:r w:rsidRPr="00FB2D36">
              <w:rPr>
                <w:i/>
                <w:sz w:val="24"/>
                <w:szCs w:val="24"/>
              </w:rPr>
              <w:t xml:space="preserve"> Morrow v. Ann Inc.</w:t>
            </w:r>
            <w:r w:rsidRPr="00FB2D36">
              <w:rPr>
                <w:sz w:val="24"/>
                <w:szCs w:val="24"/>
              </w:rPr>
              <w:t>, No. 16-cv-3340</w:t>
            </w:r>
            <w:r>
              <w:rPr>
                <w:sz w:val="24"/>
                <w:szCs w:val="24"/>
              </w:rPr>
              <w:t xml:space="preserve">, </w:t>
            </w:r>
            <w:r w:rsidRPr="00FB2D36">
              <w:rPr>
                <w:sz w:val="24"/>
                <w:szCs w:val="24"/>
              </w:rPr>
              <w:t xml:space="preserve">ECF No. 71 (S.D.N.Y.); </w:t>
            </w:r>
            <w:proofErr w:type="spellStart"/>
            <w:r w:rsidRPr="00FB2D36">
              <w:rPr>
                <w:i/>
                <w:sz w:val="24"/>
                <w:szCs w:val="24"/>
              </w:rPr>
              <w:t>Gennock</w:t>
            </w:r>
            <w:proofErr w:type="spellEnd"/>
            <w:r w:rsidRPr="00FB2D36">
              <w:rPr>
                <w:i/>
                <w:sz w:val="24"/>
                <w:szCs w:val="24"/>
              </w:rPr>
              <w:t xml:space="preserve"> v. General Nutrition Centers, Inc.</w:t>
            </w:r>
            <w:r w:rsidRPr="00FB2D36">
              <w:rPr>
                <w:sz w:val="24"/>
                <w:szCs w:val="24"/>
              </w:rPr>
              <w:t>, No. 16-cv-633</w:t>
            </w:r>
            <w:r>
              <w:rPr>
                <w:sz w:val="24"/>
                <w:szCs w:val="24"/>
              </w:rPr>
              <w:t xml:space="preserve">, </w:t>
            </w:r>
            <w:r w:rsidRPr="00FB2D36">
              <w:rPr>
                <w:sz w:val="24"/>
                <w:szCs w:val="24"/>
              </w:rPr>
              <w:t>ECF No. 93-3, Ex. A (W.D. Pa.);</w:t>
            </w:r>
            <w:r w:rsidRPr="00FB2D36">
              <w:rPr>
                <w:i/>
                <w:sz w:val="24"/>
                <w:szCs w:val="24"/>
              </w:rPr>
              <w:t xml:space="preserve"> </w:t>
            </w:r>
            <w:proofErr w:type="spellStart"/>
            <w:r w:rsidRPr="00FB2D36">
              <w:rPr>
                <w:i/>
                <w:sz w:val="24"/>
                <w:szCs w:val="24"/>
              </w:rPr>
              <w:t>Friske</w:t>
            </w:r>
            <w:proofErr w:type="spellEnd"/>
            <w:r w:rsidRPr="00FB2D36">
              <w:rPr>
                <w:i/>
                <w:sz w:val="24"/>
                <w:szCs w:val="24"/>
              </w:rPr>
              <w:t xml:space="preserve"> v. Bonnier Corporation</w:t>
            </w:r>
            <w:r w:rsidRPr="00FB2D36">
              <w:rPr>
                <w:sz w:val="24"/>
                <w:szCs w:val="24"/>
              </w:rPr>
              <w:t>, No. 16-cv-12799</w:t>
            </w:r>
            <w:r>
              <w:rPr>
                <w:sz w:val="24"/>
                <w:szCs w:val="24"/>
              </w:rPr>
              <w:t xml:space="preserve">, </w:t>
            </w:r>
            <w:r w:rsidRPr="00FB2D36">
              <w:rPr>
                <w:sz w:val="24"/>
                <w:szCs w:val="24"/>
              </w:rPr>
              <w:t xml:space="preserve">ECF No. 76-1, p. 2 (E.D. Mich.); </w:t>
            </w:r>
            <w:r w:rsidRPr="00FB2D36">
              <w:rPr>
                <w:i/>
                <w:sz w:val="24"/>
                <w:szCs w:val="24"/>
              </w:rPr>
              <w:t xml:space="preserve">Sullivan v. </w:t>
            </w:r>
            <w:proofErr w:type="spellStart"/>
            <w:r w:rsidRPr="00FB2D36">
              <w:rPr>
                <w:i/>
                <w:sz w:val="24"/>
                <w:szCs w:val="24"/>
              </w:rPr>
              <w:t>Wenner</w:t>
            </w:r>
            <w:proofErr w:type="spellEnd"/>
            <w:r w:rsidRPr="00FB2D36">
              <w:rPr>
                <w:i/>
                <w:sz w:val="24"/>
                <w:szCs w:val="24"/>
              </w:rPr>
              <w:t xml:space="preserve"> Media LLC</w:t>
            </w:r>
            <w:r w:rsidRPr="00FB2D36">
              <w:rPr>
                <w:sz w:val="24"/>
                <w:szCs w:val="24"/>
              </w:rPr>
              <w:t>, No. 16-cv-960</w:t>
            </w:r>
            <w:r>
              <w:rPr>
                <w:sz w:val="24"/>
                <w:szCs w:val="24"/>
              </w:rPr>
              <w:t xml:space="preserve">, </w:t>
            </w:r>
            <w:r w:rsidRPr="00FB2D36">
              <w:rPr>
                <w:sz w:val="24"/>
                <w:szCs w:val="24"/>
              </w:rPr>
              <w:t>ECF No. 60-1, p. 6 (W.D. Mich.).</w:t>
            </w:r>
          </w:p>
        </w:tc>
      </w:tr>
    </w:tbl>
    <w:p w14:paraId="1CCCD704" w14:textId="77777777" w:rsidR="00EE4E07" w:rsidRDefault="00EE4E07" w:rsidP="00D82960">
      <w:pPr>
        <w:rPr>
          <w:highlight w:val="yellow"/>
        </w:rPr>
        <w:sectPr w:rsidR="00EE4E07" w:rsidSect="00D844C6">
          <w:endnotePr>
            <w:numFmt w:val="decimal"/>
          </w:endnotePr>
          <w:pgSz w:w="12240" w:h="15840"/>
          <w:pgMar w:top="1440" w:right="1440" w:bottom="720" w:left="1440" w:header="720" w:footer="720"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6020"/>
      </w:tblGrid>
      <w:tr w:rsidR="00D82960" w14:paraId="2EDD80D1" w14:textId="77777777" w:rsidTr="00FA3EBB">
        <w:tc>
          <w:tcPr>
            <w:tcW w:w="3330" w:type="dxa"/>
          </w:tcPr>
          <w:p w14:paraId="6897BD3F" w14:textId="6012B583" w:rsidR="00D82960" w:rsidRPr="008268D8" w:rsidRDefault="00D82960" w:rsidP="00D82960">
            <w:pPr>
              <w:rPr>
                <w:highlight w:val="yellow"/>
              </w:rPr>
            </w:pPr>
            <w:r w:rsidRPr="008268D8">
              <w:rPr>
                <w:noProof/>
                <w:highlight w:val="yellow"/>
              </w:rPr>
              <w:lastRenderedPageBreak/>
              <w:drawing>
                <wp:anchor distT="0" distB="0" distL="114300" distR="114300" simplePos="0" relativeHeight="251657216" behindDoc="0" locked="0" layoutInCell="1" allowOverlap="1" wp14:anchorId="7BA6A031" wp14:editId="1745172B">
                  <wp:simplePos x="0" y="0"/>
                  <wp:positionH relativeFrom="column">
                    <wp:posOffset>26670</wp:posOffset>
                  </wp:positionH>
                  <wp:positionV relativeFrom="paragraph">
                    <wp:posOffset>10160</wp:posOffset>
                  </wp:positionV>
                  <wp:extent cx="1873885" cy="1874520"/>
                  <wp:effectExtent l="0" t="0" r="0" b="0"/>
                  <wp:wrapTight wrapText="bothSides">
                    <wp:wrapPolygon edited="0">
                      <wp:start x="0" y="0"/>
                      <wp:lineTo x="0" y="21293"/>
                      <wp:lineTo x="21300" y="21293"/>
                      <wp:lineTo x="2130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3" cstate="print">
                            <a:extLst>
                              <a:ext uri="{28A0092B-C50C-407E-A947-70E740481C1C}">
                                <a14:useLocalDpi xmlns:a14="http://schemas.microsoft.com/office/drawing/2010/main" val="0"/>
                              </a:ext>
                            </a:extLst>
                          </a:blip>
                          <a:srcRect b="3750"/>
                          <a:stretch/>
                        </pic:blipFill>
                        <pic:spPr bwMode="auto">
                          <a:xfrm>
                            <a:off x="0" y="0"/>
                            <a:ext cx="1873885" cy="1874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268D8">
              <w:rPr>
                <w:highlight w:val="yellow"/>
              </w:rPr>
              <w:t xml:space="preserve"> </w:t>
            </w:r>
          </w:p>
          <w:p w14:paraId="4DE42E82" w14:textId="25087638" w:rsidR="00D82960" w:rsidRPr="009314F5" w:rsidRDefault="00D82960" w:rsidP="00124551">
            <w:pPr>
              <w:spacing w:before="120" w:after="160"/>
              <w:rPr>
                <w:rFonts w:ascii="Arial" w:hAnsi="Arial" w:cs="Arial"/>
                <w:sz w:val="24"/>
                <w:szCs w:val="24"/>
                <w14:textOutline w14:w="9525" w14:cap="rnd" w14:cmpd="sng" w14:algn="ctr">
                  <w14:solidFill>
                    <w14:schemeClr w14:val="accent1">
                      <w14:alpha w14:val="50000"/>
                      <w14:lumMod w14:val="75000"/>
                    </w14:schemeClr>
                  </w14:solidFill>
                  <w14:prstDash w14:val="solid"/>
                  <w14:bevel/>
                </w14:textOutline>
              </w:rPr>
            </w:pPr>
            <w:r w:rsidRPr="009314F5">
              <w:rPr>
                <w:rFonts w:ascii="Arial" w:hAnsi="Arial" w:cs="Arial"/>
                <w:sz w:val="24"/>
                <w:szCs w:val="24"/>
                <w14:textOutline w14:w="9525" w14:cap="rnd" w14:cmpd="sng" w14:algn="ctr">
                  <w14:solidFill>
                    <w14:schemeClr w14:val="accent1">
                      <w14:alpha w14:val="50000"/>
                      <w14:lumMod w14:val="75000"/>
                    </w14:schemeClr>
                  </w14:solidFill>
                  <w14:prstDash w14:val="solid"/>
                  <w14:bevel/>
                </w14:textOutline>
              </w:rPr>
              <w:t>PRACTICE AREAS</w:t>
            </w:r>
          </w:p>
          <w:p w14:paraId="1A24AB46" w14:textId="77777777" w:rsidR="00D82960" w:rsidRPr="009314F5" w:rsidRDefault="00D82960" w:rsidP="005F39BE">
            <w:pPr>
              <w:spacing w:after="160"/>
            </w:pPr>
            <w:r w:rsidRPr="009314F5">
              <w:t xml:space="preserve">Deceptive Business Practices and </w:t>
            </w:r>
            <w:r w:rsidR="005F39BE" w:rsidRPr="009314F5">
              <w:br/>
            </w:r>
            <w:r w:rsidRPr="009314F5">
              <w:t>Consumer Protection</w:t>
            </w:r>
          </w:p>
          <w:p w14:paraId="29CB6639" w14:textId="23C855BE" w:rsidR="005F39BE" w:rsidRPr="00F30CA7" w:rsidRDefault="005F39BE" w:rsidP="005F39BE">
            <w:pPr>
              <w:spacing w:after="160"/>
            </w:pPr>
            <w:r w:rsidRPr="00F30CA7">
              <w:t>Americans with Disabilities Act</w:t>
            </w:r>
          </w:p>
          <w:p w14:paraId="0E225D1F" w14:textId="434C9ED6" w:rsidR="005F39BE" w:rsidRPr="00F30CA7" w:rsidRDefault="005F39BE" w:rsidP="005F39BE">
            <w:pPr>
              <w:spacing w:after="160"/>
              <w:rPr>
                <w:rFonts w:ascii="Arial" w:hAnsi="Arial" w:cs="Arial"/>
                <w:sz w:val="24"/>
                <w:szCs w:val="24"/>
                <w14:textOutline w14:w="9525" w14:cap="rnd" w14:cmpd="sng" w14:algn="ctr">
                  <w14:solidFill>
                    <w14:schemeClr w14:val="accent1">
                      <w14:alpha w14:val="50000"/>
                      <w14:lumMod w14:val="75000"/>
                    </w14:schemeClr>
                  </w14:solidFill>
                  <w14:prstDash w14:val="solid"/>
                  <w14:bevel/>
                </w14:textOutline>
              </w:rPr>
            </w:pPr>
            <w:r w:rsidRPr="00F30CA7">
              <w:rPr>
                <w:rFonts w:ascii="Arial" w:hAnsi="Arial" w:cs="Arial"/>
                <w:sz w:val="24"/>
                <w:szCs w:val="24"/>
                <w14:textOutline w14:w="9525" w14:cap="rnd" w14:cmpd="sng" w14:algn="ctr">
                  <w14:solidFill>
                    <w14:schemeClr w14:val="accent1">
                      <w14:alpha w14:val="50000"/>
                      <w14:lumMod w14:val="75000"/>
                    </w14:schemeClr>
                  </w14:solidFill>
                  <w14:prstDash w14:val="solid"/>
                  <w14:bevel/>
                </w14:textOutline>
              </w:rPr>
              <w:t>EDUCATION</w:t>
            </w:r>
          </w:p>
          <w:p w14:paraId="6A064CF4" w14:textId="067B91A4" w:rsidR="005F39BE" w:rsidRPr="00F30CA7" w:rsidRDefault="005F39BE" w:rsidP="005F39BE">
            <w:pPr>
              <w:spacing w:after="160"/>
            </w:pPr>
            <w:r w:rsidRPr="00F30CA7">
              <w:t>University of Pittsburgh School of Law, J.D., 20</w:t>
            </w:r>
            <w:r w:rsidR="008F6FEA" w:rsidRPr="00F30CA7">
              <w:t>20</w:t>
            </w:r>
          </w:p>
          <w:p w14:paraId="27C89EB7" w14:textId="346F7493" w:rsidR="005F39BE" w:rsidRPr="00F30CA7" w:rsidRDefault="008F6FEA" w:rsidP="005F39BE">
            <w:pPr>
              <w:spacing w:after="160"/>
            </w:pPr>
            <w:r w:rsidRPr="00F30CA7">
              <w:t>Bucknell University</w:t>
            </w:r>
            <w:r w:rsidR="005F39BE" w:rsidRPr="00F30CA7">
              <w:t>, B</w:t>
            </w:r>
            <w:r w:rsidRPr="00F30CA7">
              <w:t>.</w:t>
            </w:r>
            <w:r w:rsidR="005F39BE" w:rsidRPr="00F30CA7">
              <w:t>A</w:t>
            </w:r>
            <w:r w:rsidRPr="00F30CA7">
              <w:t>.</w:t>
            </w:r>
            <w:r w:rsidR="005F39BE" w:rsidRPr="00F30CA7">
              <w:t>, 20</w:t>
            </w:r>
            <w:r w:rsidRPr="00F30CA7">
              <w:t>17</w:t>
            </w:r>
          </w:p>
          <w:p w14:paraId="32D7F80E" w14:textId="054AAB9B" w:rsidR="008F6FEA" w:rsidRPr="00F30CA7" w:rsidRDefault="008F6FEA" w:rsidP="005F39BE">
            <w:pPr>
              <w:spacing w:after="160"/>
            </w:pPr>
            <w:r w:rsidRPr="00F30CA7">
              <w:t>Mercersburg Academy, 2013</w:t>
            </w:r>
          </w:p>
          <w:p w14:paraId="567D9E4F" w14:textId="7A8F45DC" w:rsidR="005F39BE" w:rsidRPr="00A963F0" w:rsidRDefault="005F39BE" w:rsidP="005F39BE">
            <w:pPr>
              <w:spacing w:after="160"/>
              <w:rPr>
                <w:rFonts w:ascii="Arial" w:hAnsi="Arial" w:cs="Arial"/>
                <w:sz w:val="24"/>
                <w:szCs w:val="24"/>
                <w14:textOutline w14:w="9525" w14:cap="rnd" w14:cmpd="sng" w14:algn="ctr">
                  <w14:solidFill>
                    <w14:schemeClr w14:val="accent1">
                      <w14:alpha w14:val="50000"/>
                      <w14:lumMod w14:val="75000"/>
                    </w14:schemeClr>
                  </w14:solidFill>
                  <w14:prstDash w14:val="solid"/>
                  <w14:bevel/>
                </w14:textOutline>
              </w:rPr>
            </w:pPr>
            <w:r w:rsidRPr="00F30CA7">
              <w:rPr>
                <w:rFonts w:ascii="Arial" w:hAnsi="Arial" w:cs="Arial"/>
                <w:sz w:val="24"/>
                <w:szCs w:val="24"/>
                <w14:textOutline w14:w="9525" w14:cap="rnd" w14:cmpd="sng" w14:algn="ctr">
                  <w14:solidFill>
                    <w14:schemeClr w14:val="accent1">
                      <w14:alpha w14:val="50000"/>
                      <w14:lumMod w14:val="75000"/>
                    </w14:schemeClr>
                  </w14:solidFill>
                  <w14:prstDash w14:val="solid"/>
                  <w14:bevel/>
                </w14:textOutline>
              </w:rPr>
              <w:t>BAR ADMISSIONS</w:t>
            </w:r>
          </w:p>
          <w:p w14:paraId="32F43342" w14:textId="568FA7B3" w:rsidR="005F39BE" w:rsidRPr="00A963F0" w:rsidRDefault="00AA56F7" w:rsidP="005F39BE">
            <w:pPr>
              <w:spacing w:after="160"/>
            </w:pPr>
            <w:r w:rsidRPr="00A963F0">
              <w:t xml:space="preserve">Commonwealth of </w:t>
            </w:r>
            <w:r w:rsidR="005F39BE" w:rsidRPr="00A963F0">
              <w:t>Pennsylvania</w:t>
            </w:r>
          </w:p>
          <w:p w14:paraId="74A17582" w14:textId="602155FE" w:rsidR="005F39BE" w:rsidRPr="00A963F0" w:rsidRDefault="005F39BE" w:rsidP="005F39BE">
            <w:pPr>
              <w:spacing w:after="160"/>
            </w:pPr>
            <w:r w:rsidRPr="00A963F0">
              <w:t>Third Circuit Court of Appeals</w:t>
            </w:r>
          </w:p>
          <w:p w14:paraId="02C34E67" w14:textId="0F29DD46" w:rsidR="00726E97" w:rsidRPr="00F862E9" w:rsidRDefault="005F39BE" w:rsidP="005F39BE">
            <w:pPr>
              <w:spacing w:after="160"/>
            </w:pPr>
            <w:r w:rsidRPr="00A963F0">
              <w:t>Western District of Pennsylvania</w:t>
            </w:r>
          </w:p>
        </w:tc>
        <w:tc>
          <w:tcPr>
            <w:tcW w:w="6020" w:type="dxa"/>
          </w:tcPr>
          <w:p w14:paraId="7C54C014" w14:textId="4C01BC44" w:rsidR="00124551" w:rsidRPr="00F823F6" w:rsidRDefault="00F823F6" w:rsidP="00124551">
            <w:pPr>
              <w:rPr>
                <w:rFonts w:ascii="Arial" w:hAnsi="Arial" w:cs="Arial"/>
                <w:sz w:val="36"/>
                <w:szCs w:val="36"/>
                <w14:textOutline w14:w="9525" w14:cap="rnd" w14:cmpd="sng" w14:algn="ctr">
                  <w14:solidFill>
                    <w14:schemeClr w14:val="accent1">
                      <w14:alpha w14:val="50000"/>
                      <w14:lumMod w14:val="75000"/>
                    </w14:schemeClr>
                  </w14:solidFill>
                  <w14:prstDash w14:val="solid"/>
                  <w14:bevel/>
                </w14:textOutline>
              </w:rPr>
            </w:pPr>
            <w:r w:rsidRPr="00F823F6">
              <w:rPr>
                <w:rFonts w:ascii="Arial" w:hAnsi="Arial" w:cs="Arial"/>
                <w:sz w:val="36"/>
                <w:szCs w:val="36"/>
                <w14:textOutline w14:w="9525" w14:cap="rnd" w14:cmpd="sng" w14:algn="ctr">
                  <w14:solidFill>
                    <w14:schemeClr w14:val="accent1">
                      <w14:alpha w14:val="50000"/>
                      <w14:lumMod w14:val="75000"/>
                    </w14:schemeClr>
                  </w14:solidFill>
                  <w14:prstDash w14:val="solid"/>
                  <w14:bevel/>
                </w14:textOutline>
              </w:rPr>
              <w:t>Chandler Steiger</w:t>
            </w:r>
          </w:p>
          <w:p w14:paraId="71BEE2B7" w14:textId="55099BA3" w:rsidR="00124551" w:rsidRPr="00F823F6" w:rsidRDefault="00F823F6" w:rsidP="00697F51">
            <w:pPr>
              <w:rPr>
                <w:sz w:val="28"/>
                <w:szCs w:val="28"/>
              </w:rPr>
            </w:pPr>
            <w:r w:rsidRPr="00F823F6">
              <w:rPr>
                <w:sz w:val="28"/>
                <w:szCs w:val="28"/>
              </w:rPr>
              <w:t>Attorney</w:t>
            </w:r>
            <w:r w:rsidR="00697F51" w:rsidRPr="00F823F6">
              <w:rPr>
                <w:sz w:val="28"/>
                <w:szCs w:val="28"/>
              </w:rPr>
              <w:t xml:space="preserve"> (</w:t>
            </w:r>
            <w:r w:rsidRPr="00F823F6">
              <w:rPr>
                <w:sz w:val="28"/>
                <w:szCs w:val="28"/>
              </w:rPr>
              <w:t>She/Her</w:t>
            </w:r>
            <w:r w:rsidR="00697F51" w:rsidRPr="00F823F6">
              <w:rPr>
                <w:sz w:val="28"/>
                <w:szCs w:val="28"/>
              </w:rPr>
              <w:t>)</w:t>
            </w:r>
          </w:p>
          <w:p w14:paraId="254E74EA" w14:textId="51FEB394" w:rsidR="00EE12A8" w:rsidRPr="00F823F6" w:rsidRDefault="00EE12A8" w:rsidP="00697F51">
            <w:pPr>
              <w:rPr>
                <w:sz w:val="24"/>
                <w:szCs w:val="24"/>
              </w:rPr>
            </w:pPr>
            <w:r w:rsidRPr="00F823F6">
              <w:rPr>
                <w:sz w:val="24"/>
                <w:szCs w:val="24"/>
              </w:rPr>
              <w:t>Tel. (</w:t>
            </w:r>
            <w:r w:rsidR="00F823F6" w:rsidRPr="00F823F6">
              <w:rPr>
                <w:sz w:val="24"/>
                <w:szCs w:val="24"/>
              </w:rPr>
              <w:t>717</w:t>
            </w:r>
            <w:r w:rsidRPr="00F823F6">
              <w:rPr>
                <w:sz w:val="24"/>
                <w:szCs w:val="24"/>
              </w:rPr>
              <w:t xml:space="preserve">) </w:t>
            </w:r>
            <w:r w:rsidR="00F823F6" w:rsidRPr="00F823F6">
              <w:rPr>
                <w:sz w:val="24"/>
                <w:szCs w:val="24"/>
              </w:rPr>
              <w:t>491</w:t>
            </w:r>
            <w:r w:rsidRPr="00F823F6">
              <w:rPr>
                <w:sz w:val="24"/>
                <w:szCs w:val="24"/>
              </w:rPr>
              <w:t>-</w:t>
            </w:r>
            <w:r w:rsidR="00F823F6" w:rsidRPr="00F823F6">
              <w:rPr>
                <w:sz w:val="24"/>
                <w:szCs w:val="24"/>
              </w:rPr>
              <w:t>9162</w:t>
            </w:r>
          </w:p>
          <w:p w14:paraId="04323626" w14:textId="17711C4B" w:rsidR="00EE12A8" w:rsidRPr="00F823F6" w:rsidRDefault="00F823F6" w:rsidP="00697F51">
            <w:pPr>
              <w:rPr>
                <w:sz w:val="24"/>
                <w:szCs w:val="24"/>
              </w:rPr>
            </w:pPr>
            <w:r w:rsidRPr="00F823F6">
              <w:rPr>
                <w:sz w:val="24"/>
                <w:szCs w:val="24"/>
              </w:rPr>
              <w:t>csteiger</w:t>
            </w:r>
            <w:r w:rsidR="00EE12A8" w:rsidRPr="00F823F6">
              <w:rPr>
                <w:sz w:val="24"/>
                <w:szCs w:val="24"/>
              </w:rPr>
              <w:t>@eastendtrialgroup.com</w:t>
            </w:r>
          </w:p>
          <w:p w14:paraId="6706A992" w14:textId="5FD454CD" w:rsidR="00F862E9" w:rsidRDefault="00DA7A5E" w:rsidP="00407F95">
            <w:pPr>
              <w:spacing w:before="240" w:after="240"/>
              <w:ind w:right="-115"/>
              <w:jc w:val="both"/>
              <w:rPr>
                <w:sz w:val="24"/>
                <w:szCs w:val="24"/>
              </w:rPr>
            </w:pPr>
            <w:r>
              <w:rPr>
                <w:sz w:val="24"/>
                <w:szCs w:val="24"/>
              </w:rPr>
              <w:t>Before</w:t>
            </w:r>
            <w:r w:rsidR="00F862E9">
              <w:rPr>
                <w:sz w:val="24"/>
                <w:szCs w:val="24"/>
              </w:rPr>
              <w:t xml:space="preserve"> law school, Chandler served as a judicial intern for now-President Judge Shawn D. Meyers of the Court of Common Pleas of the 39th Judicial District of Pennsylvania. </w:t>
            </w:r>
          </w:p>
          <w:p w14:paraId="0D094C08" w14:textId="63EDA1B4" w:rsidR="002775B7" w:rsidRDefault="00DA7A5E" w:rsidP="003B48CB">
            <w:pPr>
              <w:spacing w:after="240"/>
              <w:ind w:right="-118"/>
              <w:jc w:val="both"/>
              <w:rPr>
                <w:sz w:val="24"/>
                <w:szCs w:val="24"/>
              </w:rPr>
            </w:pPr>
            <w:r>
              <w:rPr>
                <w:sz w:val="24"/>
                <w:szCs w:val="24"/>
              </w:rPr>
              <w:t>While in</w:t>
            </w:r>
            <w:r w:rsidR="00F862E9">
              <w:rPr>
                <w:sz w:val="24"/>
                <w:szCs w:val="24"/>
              </w:rPr>
              <w:t xml:space="preserve"> law school, Chandler served as a </w:t>
            </w:r>
            <w:r w:rsidR="00C76F49">
              <w:rPr>
                <w:sz w:val="24"/>
                <w:szCs w:val="24"/>
              </w:rPr>
              <w:t xml:space="preserve">judicial intern for Judge Mary Jane Bowes of the Pennsylvania Superior Court and for Magistrate Judge Lisa </w:t>
            </w:r>
            <w:proofErr w:type="spellStart"/>
            <w:r w:rsidR="00C76F49">
              <w:rPr>
                <w:sz w:val="24"/>
                <w:szCs w:val="24"/>
              </w:rPr>
              <w:t>Pupo</w:t>
            </w:r>
            <w:proofErr w:type="spellEnd"/>
            <w:r w:rsidR="00C76F49">
              <w:rPr>
                <w:sz w:val="24"/>
                <w:szCs w:val="24"/>
              </w:rPr>
              <w:t xml:space="preserve"> </w:t>
            </w:r>
            <w:proofErr w:type="spellStart"/>
            <w:r w:rsidR="00C76F49">
              <w:rPr>
                <w:sz w:val="24"/>
                <w:szCs w:val="24"/>
              </w:rPr>
              <w:t>Lenihan</w:t>
            </w:r>
            <w:proofErr w:type="spellEnd"/>
            <w:r w:rsidR="00C76F49">
              <w:rPr>
                <w:sz w:val="24"/>
                <w:szCs w:val="24"/>
              </w:rPr>
              <w:t xml:space="preserve"> of the U.S. </w:t>
            </w:r>
            <w:r w:rsidR="00B2683E">
              <w:rPr>
                <w:sz w:val="24"/>
                <w:szCs w:val="24"/>
              </w:rPr>
              <w:t xml:space="preserve">District Court for the Western District of Pennsylvania. During that time, she also served as a </w:t>
            </w:r>
            <w:r w:rsidR="00F862E9">
              <w:rPr>
                <w:sz w:val="24"/>
                <w:szCs w:val="24"/>
              </w:rPr>
              <w:t>Junior Research Editor for the Pittsburgh Journal of Technology Law and Policy.</w:t>
            </w:r>
          </w:p>
          <w:p w14:paraId="626ED379" w14:textId="29DE10D9" w:rsidR="009F6FA0" w:rsidRDefault="00DA7A5E" w:rsidP="003B48CB">
            <w:pPr>
              <w:spacing w:after="240"/>
              <w:ind w:right="-118"/>
              <w:jc w:val="both"/>
              <w:rPr>
                <w:sz w:val="24"/>
                <w:szCs w:val="24"/>
              </w:rPr>
            </w:pPr>
            <w:r>
              <w:rPr>
                <w:sz w:val="24"/>
                <w:szCs w:val="24"/>
              </w:rPr>
              <w:t>After law school, Chandler joined East End Trial Group</w:t>
            </w:r>
            <w:r w:rsidR="00EC396B">
              <w:rPr>
                <w:sz w:val="24"/>
                <w:szCs w:val="24"/>
              </w:rPr>
              <w:t xml:space="preserve">, where she </w:t>
            </w:r>
            <w:r w:rsidR="009F7AB6">
              <w:rPr>
                <w:sz w:val="24"/>
                <w:szCs w:val="24"/>
              </w:rPr>
              <w:t>assists</w:t>
            </w:r>
            <w:r w:rsidR="00215F55">
              <w:rPr>
                <w:sz w:val="24"/>
                <w:szCs w:val="24"/>
              </w:rPr>
              <w:t xml:space="preserve"> with the litigation of</w:t>
            </w:r>
            <w:r w:rsidR="00EC396B">
              <w:rPr>
                <w:sz w:val="24"/>
                <w:szCs w:val="24"/>
              </w:rPr>
              <w:t xml:space="preserve"> consumer protection and civil rights cases, including </w:t>
            </w:r>
            <w:r w:rsidR="00215F55">
              <w:rPr>
                <w:sz w:val="24"/>
                <w:szCs w:val="24"/>
              </w:rPr>
              <w:t>class actions</w:t>
            </w:r>
            <w:r w:rsidR="00EC396B">
              <w:rPr>
                <w:sz w:val="24"/>
                <w:szCs w:val="24"/>
              </w:rPr>
              <w:t xml:space="preserve"> challenging usurious lending and deceptive debt collection practices</w:t>
            </w:r>
            <w:r w:rsidR="005546F3">
              <w:rPr>
                <w:sz w:val="24"/>
                <w:szCs w:val="24"/>
              </w:rPr>
              <w:t>,</w:t>
            </w:r>
            <w:r w:rsidR="00215F55">
              <w:rPr>
                <w:sz w:val="24"/>
                <w:szCs w:val="24"/>
              </w:rPr>
              <w:t xml:space="preserve"> and individual and class case</w:t>
            </w:r>
            <w:r w:rsidR="005546F3">
              <w:rPr>
                <w:sz w:val="24"/>
                <w:szCs w:val="24"/>
              </w:rPr>
              <w:t xml:space="preserve">s alleging </w:t>
            </w:r>
            <w:r w:rsidR="00215F55">
              <w:rPr>
                <w:sz w:val="24"/>
                <w:szCs w:val="24"/>
              </w:rPr>
              <w:t>disability discrimination</w:t>
            </w:r>
            <w:r w:rsidR="00EC396B">
              <w:rPr>
                <w:sz w:val="24"/>
                <w:szCs w:val="24"/>
              </w:rPr>
              <w:t>.</w:t>
            </w:r>
          </w:p>
          <w:p w14:paraId="2DE829AD" w14:textId="18263099" w:rsidR="00DA7A5E" w:rsidRDefault="003B48CB" w:rsidP="003B48CB">
            <w:pPr>
              <w:spacing w:after="240"/>
              <w:ind w:right="-118"/>
              <w:jc w:val="both"/>
              <w:rPr>
                <w:sz w:val="24"/>
                <w:szCs w:val="24"/>
              </w:rPr>
            </w:pPr>
            <w:r>
              <w:rPr>
                <w:sz w:val="24"/>
                <w:szCs w:val="24"/>
              </w:rPr>
              <w:t xml:space="preserve">Chief Magistrate Judge </w:t>
            </w:r>
            <w:proofErr w:type="spellStart"/>
            <w:r>
              <w:rPr>
                <w:sz w:val="24"/>
                <w:szCs w:val="24"/>
              </w:rPr>
              <w:t>Lanzillo</w:t>
            </w:r>
            <w:proofErr w:type="spellEnd"/>
            <w:r>
              <w:rPr>
                <w:sz w:val="24"/>
                <w:szCs w:val="24"/>
              </w:rPr>
              <w:t xml:space="preserve"> of the Western District of Pennsylvania</w:t>
            </w:r>
            <w:r w:rsidR="00DA7A5E">
              <w:rPr>
                <w:sz w:val="24"/>
                <w:szCs w:val="24"/>
              </w:rPr>
              <w:t xml:space="preserve"> </w:t>
            </w:r>
            <w:r>
              <w:rPr>
                <w:sz w:val="24"/>
                <w:szCs w:val="24"/>
              </w:rPr>
              <w:t>recently</w:t>
            </w:r>
            <w:r w:rsidR="00DA7A5E">
              <w:rPr>
                <w:sz w:val="24"/>
                <w:szCs w:val="24"/>
              </w:rPr>
              <w:t xml:space="preserve"> certified Chandler as class counsel on behalf of</w:t>
            </w:r>
            <w:r>
              <w:rPr>
                <w:sz w:val="24"/>
                <w:szCs w:val="24"/>
              </w:rPr>
              <w:t xml:space="preserve"> a</w:t>
            </w:r>
            <w:r w:rsidR="00DA7A5E">
              <w:rPr>
                <w:sz w:val="24"/>
                <w:szCs w:val="24"/>
              </w:rPr>
              <w:t xml:space="preserve"> nationwide class of visually impaired individuals who use screen reader auxiliary aids to access digital conten</w:t>
            </w:r>
            <w:r>
              <w:rPr>
                <w:sz w:val="24"/>
                <w:szCs w:val="24"/>
              </w:rPr>
              <w:t>t</w:t>
            </w:r>
            <w:r w:rsidR="00DA7A5E">
              <w:rPr>
                <w:sz w:val="24"/>
                <w:szCs w:val="24"/>
              </w:rPr>
              <w:t xml:space="preserve">. </w:t>
            </w:r>
            <w:r w:rsidR="00DA7A5E" w:rsidRPr="00DA7A5E">
              <w:rPr>
                <w:i/>
                <w:iCs/>
                <w:sz w:val="24"/>
                <w:szCs w:val="24"/>
              </w:rPr>
              <w:t>See Murphy v. The Hundreds Is Huge, Inc.</w:t>
            </w:r>
            <w:r w:rsidR="00DA7A5E">
              <w:rPr>
                <w:sz w:val="24"/>
                <w:szCs w:val="24"/>
              </w:rPr>
              <w:t>, No. 1:21-cv-00204, Doc</w:t>
            </w:r>
            <w:r w:rsidR="00FC3DFA">
              <w:rPr>
                <w:sz w:val="24"/>
                <w:szCs w:val="24"/>
              </w:rPr>
              <w:t>s</w:t>
            </w:r>
            <w:r w:rsidR="00DA7A5E">
              <w:rPr>
                <w:sz w:val="24"/>
                <w:szCs w:val="24"/>
              </w:rPr>
              <w:t xml:space="preserve">. </w:t>
            </w:r>
            <w:r w:rsidR="00FC3DFA">
              <w:rPr>
                <w:sz w:val="24"/>
                <w:szCs w:val="24"/>
              </w:rPr>
              <w:t xml:space="preserve">41 and </w:t>
            </w:r>
            <w:r w:rsidR="00DA7A5E">
              <w:rPr>
                <w:sz w:val="24"/>
                <w:szCs w:val="24"/>
              </w:rPr>
              <w:t>42 (W.D. Pa. Nov. 17, 2022)</w:t>
            </w:r>
            <w:r>
              <w:rPr>
                <w:sz w:val="24"/>
                <w:szCs w:val="24"/>
              </w:rPr>
              <w:t>.</w:t>
            </w:r>
            <w:r w:rsidR="007D0D6B">
              <w:rPr>
                <w:sz w:val="24"/>
                <w:szCs w:val="24"/>
              </w:rPr>
              <w:t xml:space="preserve"> In doing so, Judge </w:t>
            </w:r>
            <w:proofErr w:type="spellStart"/>
            <w:r w:rsidR="007D0D6B">
              <w:rPr>
                <w:sz w:val="24"/>
                <w:szCs w:val="24"/>
              </w:rPr>
              <w:t>Lanzillo</w:t>
            </w:r>
            <w:proofErr w:type="spellEnd"/>
            <w:r w:rsidR="007D0D6B">
              <w:rPr>
                <w:sz w:val="24"/>
                <w:szCs w:val="24"/>
              </w:rPr>
              <w:t xml:space="preserve"> described Chandler, and the entire East End team, as “experienced and competent class action counsel who fairly and adequately protected the interests of the putative class throughout </w:t>
            </w:r>
            <w:proofErr w:type="spellStart"/>
            <w:r w:rsidR="007D0D6B">
              <w:rPr>
                <w:sz w:val="24"/>
                <w:szCs w:val="24"/>
              </w:rPr>
              <w:t>th</w:t>
            </w:r>
            <w:proofErr w:type="spellEnd"/>
            <w:r w:rsidR="007D0D6B">
              <w:rPr>
                <w:sz w:val="24"/>
                <w:szCs w:val="24"/>
              </w:rPr>
              <w:t xml:space="preserve">[e] litigation[.]” </w:t>
            </w:r>
            <w:r w:rsidR="007D0D6B" w:rsidRPr="007D0D6B">
              <w:rPr>
                <w:i/>
                <w:iCs/>
                <w:sz w:val="24"/>
                <w:szCs w:val="24"/>
              </w:rPr>
              <w:t>Id</w:t>
            </w:r>
            <w:r w:rsidR="007D0D6B">
              <w:rPr>
                <w:sz w:val="24"/>
                <w:szCs w:val="24"/>
              </w:rPr>
              <w:t>. at Doc. 41, ¶ 8.</w:t>
            </w:r>
          </w:p>
          <w:p w14:paraId="19A37573" w14:textId="686B1ECB" w:rsidR="003B48CB" w:rsidRPr="00124551" w:rsidRDefault="003B48CB" w:rsidP="003B48CB">
            <w:pPr>
              <w:spacing w:after="240"/>
              <w:ind w:right="-118"/>
              <w:jc w:val="both"/>
              <w:rPr>
                <w:sz w:val="24"/>
                <w:szCs w:val="24"/>
              </w:rPr>
            </w:pPr>
            <w:r>
              <w:rPr>
                <w:sz w:val="24"/>
                <w:szCs w:val="24"/>
              </w:rPr>
              <w:t xml:space="preserve">Chandler has </w:t>
            </w:r>
            <w:r w:rsidR="0035651E">
              <w:rPr>
                <w:sz w:val="24"/>
                <w:szCs w:val="24"/>
              </w:rPr>
              <w:t xml:space="preserve">successfully </w:t>
            </w:r>
            <w:r w:rsidR="008933C1">
              <w:rPr>
                <w:sz w:val="24"/>
                <w:szCs w:val="24"/>
              </w:rPr>
              <w:t>defended</w:t>
            </w:r>
            <w:r w:rsidR="0035651E">
              <w:rPr>
                <w:sz w:val="24"/>
                <w:szCs w:val="24"/>
              </w:rPr>
              <w:t xml:space="preserve"> consumers’ right</w:t>
            </w:r>
            <w:r w:rsidR="00040278">
              <w:rPr>
                <w:sz w:val="24"/>
                <w:szCs w:val="24"/>
              </w:rPr>
              <w:t>s</w:t>
            </w:r>
            <w:r w:rsidR="0035651E">
              <w:rPr>
                <w:sz w:val="24"/>
                <w:szCs w:val="24"/>
              </w:rPr>
              <w:t xml:space="preserve"> to </w:t>
            </w:r>
            <w:r w:rsidR="008933C1">
              <w:rPr>
                <w:sz w:val="24"/>
                <w:szCs w:val="24"/>
              </w:rPr>
              <w:t xml:space="preserve">pursue </w:t>
            </w:r>
            <w:r w:rsidR="0035651E">
              <w:rPr>
                <w:sz w:val="24"/>
                <w:szCs w:val="24"/>
              </w:rPr>
              <w:t xml:space="preserve">claims </w:t>
            </w:r>
            <w:r w:rsidR="008933C1">
              <w:rPr>
                <w:sz w:val="24"/>
                <w:szCs w:val="24"/>
              </w:rPr>
              <w:t>in</w:t>
            </w:r>
            <w:r w:rsidR="0035651E">
              <w:rPr>
                <w:sz w:val="24"/>
                <w:szCs w:val="24"/>
              </w:rPr>
              <w:t xml:space="preserve"> court</w:t>
            </w:r>
            <w:r w:rsidR="00040278">
              <w:rPr>
                <w:sz w:val="24"/>
                <w:szCs w:val="24"/>
              </w:rPr>
              <w:t>,</w:t>
            </w:r>
            <w:r w:rsidR="0035651E">
              <w:rPr>
                <w:sz w:val="24"/>
                <w:szCs w:val="24"/>
              </w:rPr>
              <w:t xml:space="preserve"> </w:t>
            </w:r>
            <w:r w:rsidR="00040278">
              <w:rPr>
                <w:sz w:val="24"/>
                <w:szCs w:val="24"/>
              </w:rPr>
              <w:t>s</w:t>
            </w:r>
            <w:r w:rsidR="0035651E" w:rsidRPr="0035651E">
              <w:rPr>
                <w:i/>
                <w:iCs/>
                <w:sz w:val="24"/>
                <w:szCs w:val="24"/>
              </w:rPr>
              <w:t>ee</w:t>
            </w:r>
            <w:r w:rsidR="008933C1">
              <w:rPr>
                <w:i/>
                <w:iCs/>
                <w:sz w:val="24"/>
                <w:szCs w:val="24"/>
              </w:rPr>
              <w:t>, e.g.,</w:t>
            </w:r>
            <w:r w:rsidR="0035651E" w:rsidRPr="0035651E">
              <w:rPr>
                <w:i/>
                <w:iCs/>
                <w:sz w:val="24"/>
                <w:szCs w:val="24"/>
              </w:rPr>
              <w:t xml:space="preserve"> Haston v. Resurgent Capital Servs., L.P.</w:t>
            </w:r>
            <w:r w:rsidR="0035651E">
              <w:rPr>
                <w:sz w:val="24"/>
                <w:szCs w:val="24"/>
              </w:rPr>
              <w:t>, No. 2:20-cv-01008, 2022 U.S. Dist. LEXIS 176901 (W.D. Pa. Sept. 29, 2022)</w:t>
            </w:r>
            <w:r w:rsidR="002D61CC">
              <w:rPr>
                <w:sz w:val="24"/>
                <w:szCs w:val="24"/>
              </w:rPr>
              <w:t xml:space="preserve"> (denying defendants’ motion to compel arbitration with prejudice)</w:t>
            </w:r>
            <w:r w:rsidR="00040278">
              <w:rPr>
                <w:sz w:val="24"/>
                <w:szCs w:val="24"/>
              </w:rPr>
              <w:t>, and contributed research and writing to several class actions in state and federal court, including on appeal</w:t>
            </w:r>
            <w:r w:rsidR="00FE0703">
              <w:rPr>
                <w:sz w:val="24"/>
                <w:szCs w:val="24"/>
              </w:rPr>
              <w:t xml:space="preserve">, </w:t>
            </w:r>
            <w:r w:rsidR="00FE0703" w:rsidRPr="00FE0703">
              <w:rPr>
                <w:i/>
                <w:iCs/>
                <w:sz w:val="24"/>
                <w:szCs w:val="24"/>
              </w:rPr>
              <w:t>s</w:t>
            </w:r>
            <w:r w:rsidR="00040278">
              <w:rPr>
                <w:i/>
                <w:iCs/>
                <w:sz w:val="24"/>
                <w:szCs w:val="24"/>
              </w:rPr>
              <w:t>ee</w:t>
            </w:r>
            <w:r w:rsidR="00040278">
              <w:rPr>
                <w:sz w:val="24"/>
                <w:szCs w:val="24"/>
              </w:rPr>
              <w:t xml:space="preserve"> </w:t>
            </w:r>
            <w:r w:rsidR="00040278">
              <w:rPr>
                <w:i/>
                <w:iCs/>
                <w:sz w:val="24"/>
                <w:szCs w:val="24"/>
              </w:rPr>
              <w:t>American Eagle Outfitters</w:t>
            </w:r>
            <w:r w:rsidR="007D05AE">
              <w:rPr>
                <w:i/>
                <w:iCs/>
                <w:sz w:val="24"/>
                <w:szCs w:val="24"/>
              </w:rPr>
              <w:t>, Inc.</w:t>
            </w:r>
            <w:r w:rsidR="00040278">
              <w:rPr>
                <w:i/>
                <w:iCs/>
                <w:sz w:val="24"/>
                <w:szCs w:val="24"/>
              </w:rPr>
              <w:t xml:space="preserve"> v. Garcia</w:t>
            </w:r>
            <w:r w:rsidR="00040278">
              <w:rPr>
                <w:sz w:val="24"/>
                <w:szCs w:val="24"/>
              </w:rPr>
              <w:t xml:space="preserve">, No. 1320 WDA 2021 (Pa. Super.); </w:t>
            </w:r>
            <w:r w:rsidR="00040278">
              <w:rPr>
                <w:i/>
                <w:iCs/>
                <w:sz w:val="24"/>
                <w:szCs w:val="24"/>
              </w:rPr>
              <w:t>Lutz v. Portfolio Recovery Associates</w:t>
            </w:r>
            <w:r w:rsidR="00040278">
              <w:rPr>
                <w:sz w:val="24"/>
                <w:szCs w:val="24"/>
              </w:rPr>
              <w:t xml:space="preserve">, No. 21-1656 (3d Cir.); </w:t>
            </w:r>
            <w:proofErr w:type="spellStart"/>
            <w:r w:rsidR="00040278">
              <w:rPr>
                <w:i/>
                <w:iCs/>
                <w:sz w:val="24"/>
                <w:szCs w:val="24"/>
              </w:rPr>
              <w:t>Zirpoli</w:t>
            </w:r>
            <w:proofErr w:type="spellEnd"/>
            <w:r w:rsidR="00040278">
              <w:rPr>
                <w:i/>
                <w:iCs/>
                <w:sz w:val="24"/>
                <w:szCs w:val="24"/>
              </w:rPr>
              <w:t xml:space="preserve"> v. Midland Funding LLC</w:t>
            </w:r>
            <w:r w:rsidR="00040278">
              <w:rPr>
                <w:sz w:val="24"/>
                <w:szCs w:val="24"/>
              </w:rPr>
              <w:t>, No. 21-2438 (3d Cir.).</w:t>
            </w:r>
          </w:p>
        </w:tc>
      </w:tr>
    </w:tbl>
    <w:p w14:paraId="79616A19" w14:textId="77777777" w:rsidR="00EE4E07" w:rsidRDefault="00EE4E07" w:rsidP="00EA4CAD">
      <w:pPr>
        <w:rPr>
          <w:sz w:val="2"/>
          <w:szCs w:val="2"/>
        </w:rPr>
        <w:sectPr w:rsidR="00EE4E07" w:rsidSect="00D844C6">
          <w:endnotePr>
            <w:numFmt w:val="decimal"/>
          </w:endnotePr>
          <w:pgSz w:w="12240" w:h="15840"/>
          <w:pgMar w:top="1440" w:right="1440" w:bottom="720" w:left="1440" w:header="720" w:footer="720"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6020"/>
      </w:tblGrid>
      <w:tr w:rsidR="00EE4E07" w14:paraId="1E4ED11C" w14:textId="77777777" w:rsidTr="00850F05">
        <w:tc>
          <w:tcPr>
            <w:tcW w:w="3330" w:type="dxa"/>
          </w:tcPr>
          <w:p w14:paraId="69172B0C" w14:textId="77777777" w:rsidR="00EE4E07" w:rsidRPr="008268D8" w:rsidRDefault="00EE4E07" w:rsidP="00850F05">
            <w:pPr>
              <w:rPr>
                <w:highlight w:val="yellow"/>
              </w:rPr>
            </w:pPr>
            <w:r>
              <w:rPr>
                <w:noProof/>
              </w:rPr>
              <w:lastRenderedPageBreak/>
              <w:drawing>
                <wp:inline distT="0" distB="0" distL="0" distR="0" wp14:anchorId="50B8D1BF" wp14:editId="5D537D87">
                  <wp:extent cx="1895475" cy="2066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4" cstate="print">
                            <a:extLst>
                              <a:ext uri="{28A0092B-C50C-407E-A947-70E740481C1C}">
                                <a14:useLocalDpi xmlns:a14="http://schemas.microsoft.com/office/drawing/2010/main" val="0"/>
                              </a:ext>
                            </a:extLst>
                          </a:blip>
                          <a:srcRect l="23694" t="3948" r="23915" b="10372"/>
                          <a:stretch/>
                        </pic:blipFill>
                        <pic:spPr bwMode="auto">
                          <a:xfrm>
                            <a:off x="0" y="0"/>
                            <a:ext cx="1906977" cy="2079467"/>
                          </a:xfrm>
                          <a:prstGeom prst="rect">
                            <a:avLst/>
                          </a:prstGeom>
                          <a:ln>
                            <a:noFill/>
                          </a:ln>
                          <a:extLst>
                            <a:ext uri="{53640926-AAD7-44D8-BBD7-CCE9431645EC}">
                              <a14:shadowObscured xmlns:a14="http://schemas.microsoft.com/office/drawing/2010/main"/>
                            </a:ext>
                          </a:extLst>
                        </pic:spPr>
                      </pic:pic>
                    </a:graphicData>
                  </a:graphic>
                </wp:inline>
              </w:drawing>
            </w:r>
            <w:r w:rsidRPr="008268D8">
              <w:rPr>
                <w:highlight w:val="yellow"/>
              </w:rPr>
              <w:t xml:space="preserve"> </w:t>
            </w:r>
          </w:p>
          <w:p w14:paraId="38DB6C76" w14:textId="77777777" w:rsidR="00EE4E07" w:rsidRPr="009314F5" w:rsidRDefault="00EE4E07" w:rsidP="00850F05">
            <w:pPr>
              <w:spacing w:before="120" w:after="160"/>
              <w:rPr>
                <w:rFonts w:ascii="Arial" w:hAnsi="Arial" w:cs="Arial"/>
                <w:sz w:val="24"/>
                <w:szCs w:val="24"/>
                <w14:textOutline w14:w="9525" w14:cap="rnd" w14:cmpd="sng" w14:algn="ctr">
                  <w14:solidFill>
                    <w14:schemeClr w14:val="accent1">
                      <w14:alpha w14:val="50000"/>
                      <w14:lumMod w14:val="75000"/>
                    </w14:schemeClr>
                  </w14:solidFill>
                  <w14:prstDash w14:val="solid"/>
                  <w14:bevel/>
                </w14:textOutline>
              </w:rPr>
            </w:pPr>
            <w:r w:rsidRPr="009314F5">
              <w:rPr>
                <w:rFonts w:ascii="Arial" w:hAnsi="Arial" w:cs="Arial"/>
                <w:sz w:val="24"/>
                <w:szCs w:val="24"/>
                <w14:textOutline w14:w="9525" w14:cap="rnd" w14:cmpd="sng" w14:algn="ctr">
                  <w14:solidFill>
                    <w14:schemeClr w14:val="accent1">
                      <w14:alpha w14:val="50000"/>
                      <w14:lumMod w14:val="75000"/>
                    </w14:schemeClr>
                  </w14:solidFill>
                  <w14:prstDash w14:val="solid"/>
                  <w14:bevel/>
                </w14:textOutline>
              </w:rPr>
              <w:t>PRACTICE AREAS</w:t>
            </w:r>
          </w:p>
          <w:p w14:paraId="54DCC36E" w14:textId="77777777" w:rsidR="00EE4E07" w:rsidRPr="009314F5" w:rsidRDefault="00EE4E07" w:rsidP="00850F05">
            <w:pPr>
              <w:spacing w:after="160"/>
            </w:pPr>
            <w:r w:rsidRPr="009314F5">
              <w:t xml:space="preserve">Deceptive Business Practices and </w:t>
            </w:r>
            <w:r w:rsidRPr="009314F5">
              <w:br/>
              <w:t>Consumer Protection</w:t>
            </w:r>
          </w:p>
          <w:p w14:paraId="344247A0" w14:textId="77777777" w:rsidR="00EE4E07" w:rsidRPr="00F30CA7" w:rsidRDefault="00EE4E07" w:rsidP="00850F05">
            <w:pPr>
              <w:spacing w:after="160"/>
            </w:pPr>
            <w:r w:rsidRPr="00F30CA7">
              <w:t>Americans with Disabilities Act</w:t>
            </w:r>
          </w:p>
          <w:p w14:paraId="6DC297D8" w14:textId="77777777" w:rsidR="00EE4E07" w:rsidRPr="00F30CA7" w:rsidRDefault="00EE4E07" w:rsidP="00850F05">
            <w:pPr>
              <w:spacing w:after="160"/>
              <w:rPr>
                <w:rFonts w:ascii="Arial" w:hAnsi="Arial" w:cs="Arial"/>
                <w:sz w:val="24"/>
                <w:szCs w:val="24"/>
                <w14:textOutline w14:w="9525" w14:cap="rnd" w14:cmpd="sng" w14:algn="ctr">
                  <w14:solidFill>
                    <w14:schemeClr w14:val="accent1">
                      <w14:alpha w14:val="50000"/>
                      <w14:lumMod w14:val="75000"/>
                    </w14:schemeClr>
                  </w14:solidFill>
                  <w14:prstDash w14:val="solid"/>
                  <w14:bevel/>
                </w14:textOutline>
              </w:rPr>
            </w:pPr>
            <w:r w:rsidRPr="00F30CA7">
              <w:rPr>
                <w:rFonts w:ascii="Arial" w:hAnsi="Arial" w:cs="Arial"/>
                <w:sz w:val="24"/>
                <w:szCs w:val="24"/>
                <w14:textOutline w14:w="9525" w14:cap="rnd" w14:cmpd="sng" w14:algn="ctr">
                  <w14:solidFill>
                    <w14:schemeClr w14:val="accent1">
                      <w14:alpha w14:val="50000"/>
                      <w14:lumMod w14:val="75000"/>
                    </w14:schemeClr>
                  </w14:solidFill>
                  <w14:prstDash w14:val="solid"/>
                  <w14:bevel/>
                </w14:textOutline>
              </w:rPr>
              <w:t>EDUCATION</w:t>
            </w:r>
          </w:p>
          <w:p w14:paraId="5D4827B0" w14:textId="77777777" w:rsidR="00EE4E07" w:rsidRPr="00F30CA7" w:rsidRDefault="00EE4E07" w:rsidP="00850F05">
            <w:pPr>
              <w:spacing w:after="160"/>
            </w:pPr>
            <w:r w:rsidRPr="00F30CA7">
              <w:t>University of Pittsburgh School of Law, J.D., 2020</w:t>
            </w:r>
          </w:p>
          <w:p w14:paraId="34276C45" w14:textId="77777777" w:rsidR="00EE4E07" w:rsidRPr="00F30CA7" w:rsidRDefault="00EE4E07" w:rsidP="00850F05">
            <w:pPr>
              <w:spacing w:after="160"/>
            </w:pPr>
            <w:r>
              <w:t>University of Pittsburgh</w:t>
            </w:r>
            <w:r w:rsidRPr="00F30CA7">
              <w:t>, B.</w:t>
            </w:r>
            <w:r>
              <w:t xml:space="preserve">S., Business </w:t>
            </w:r>
            <w:r w:rsidRPr="00F30CA7">
              <w:t>A</w:t>
            </w:r>
            <w:r>
              <w:t>dministration</w:t>
            </w:r>
            <w:r w:rsidRPr="00F30CA7">
              <w:t>, 2017</w:t>
            </w:r>
          </w:p>
          <w:p w14:paraId="67716B08" w14:textId="77777777" w:rsidR="00EE4E07" w:rsidRPr="00F30CA7" w:rsidRDefault="00EE4E07" w:rsidP="00850F05">
            <w:pPr>
              <w:spacing w:after="160"/>
            </w:pPr>
            <w:r>
              <w:t>Kennedy Catholic High School</w:t>
            </w:r>
            <w:r w:rsidRPr="00F30CA7">
              <w:t>, 2013</w:t>
            </w:r>
          </w:p>
          <w:p w14:paraId="0523F531" w14:textId="77777777" w:rsidR="00EE4E07" w:rsidRPr="00A963F0" w:rsidRDefault="00EE4E07" w:rsidP="00850F05">
            <w:pPr>
              <w:spacing w:after="160"/>
              <w:rPr>
                <w:rFonts w:ascii="Arial" w:hAnsi="Arial" w:cs="Arial"/>
                <w:sz w:val="24"/>
                <w:szCs w:val="24"/>
                <w14:textOutline w14:w="9525" w14:cap="rnd" w14:cmpd="sng" w14:algn="ctr">
                  <w14:solidFill>
                    <w14:schemeClr w14:val="accent1">
                      <w14:alpha w14:val="50000"/>
                      <w14:lumMod w14:val="75000"/>
                    </w14:schemeClr>
                  </w14:solidFill>
                  <w14:prstDash w14:val="solid"/>
                  <w14:bevel/>
                </w14:textOutline>
              </w:rPr>
            </w:pPr>
            <w:r w:rsidRPr="00F30CA7">
              <w:rPr>
                <w:rFonts w:ascii="Arial" w:hAnsi="Arial" w:cs="Arial"/>
                <w:sz w:val="24"/>
                <w:szCs w:val="24"/>
                <w14:textOutline w14:w="9525" w14:cap="rnd" w14:cmpd="sng" w14:algn="ctr">
                  <w14:solidFill>
                    <w14:schemeClr w14:val="accent1">
                      <w14:alpha w14:val="50000"/>
                      <w14:lumMod w14:val="75000"/>
                    </w14:schemeClr>
                  </w14:solidFill>
                  <w14:prstDash w14:val="solid"/>
                  <w14:bevel/>
                </w14:textOutline>
              </w:rPr>
              <w:t>BAR ADMISSIONS</w:t>
            </w:r>
          </w:p>
          <w:p w14:paraId="4F81FFC3" w14:textId="77777777" w:rsidR="00EE4E07" w:rsidRPr="00A963F0" w:rsidRDefault="00EE4E07" w:rsidP="00850F05">
            <w:pPr>
              <w:spacing w:after="160"/>
            </w:pPr>
            <w:r w:rsidRPr="00A963F0">
              <w:t>Commonwealth of Pennsylvania</w:t>
            </w:r>
          </w:p>
          <w:p w14:paraId="493DC710" w14:textId="77777777" w:rsidR="00EE4E07" w:rsidRPr="00A963F0" w:rsidRDefault="00EE4E07" w:rsidP="00850F05">
            <w:pPr>
              <w:spacing w:after="160"/>
            </w:pPr>
            <w:r w:rsidRPr="00A963F0">
              <w:t>Third Circuit Court of Appeals</w:t>
            </w:r>
          </w:p>
          <w:p w14:paraId="620A87E1" w14:textId="77777777" w:rsidR="00EE4E07" w:rsidRPr="00F862E9" w:rsidRDefault="00EE4E07" w:rsidP="00850F05">
            <w:pPr>
              <w:spacing w:after="160"/>
            </w:pPr>
            <w:r w:rsidRPr="00A963F0">
              <w:t>Western District of Pennsylvania</w:t>
            </w:r>
          </w:p>
        </w:tc>
        <w:tc>
          <w:tcPr>
            <w:tcW w:w="6020" w:type="dxa"/>
          </w:tcPr>
          <w:p w14:paraId="490B9F20" w14:textId="77777777" w:rsidR="00EE4E07" w:rsidRPr="00F823F6" w:rsidRDefault="00EE4E07" w:rsidP="00850F05">
            <w:pPr>
              <w:rPr>
                <w:rFonts w:ascii="Arial" w:hAnsi="Arial" w:cs="Arial"/>
                <w:sz w:val="36"/>
                <w:szCs w:val="36"/>
                <w14:textOutline w14:w="9525" w14:cap="rnd" w14:cmpd="sng" w14:algn="ctr">
                  <w14:solidFill>
                    <w14:schemeClr w14:val="accent1">
                      <w14:alpha w14:val="50000"/>
                      <w14:lumMod w14:val="75000"/>
                    </w14:schemeClr>
                  </w14:solidFill>
                  <w14:prstDash w14:val="solid"/>
                  <w14:bevel/>
                </w14:textOutline>
              </w:rPr>
            </w:pPr>
            <w:r>
              <w:rPr>
                <w:rFonts w:ascii="Arial" w:hAnsi="Arial" w:cs="Arial"/>
                <w:sz w:val="36"/>
                <w:szCs w:val="36"/>
                <w14:textOutline w14:w="9525" w14:cap="rnd" w14:cmpd="sng" w14:algn="ctr">
                  <w14:solidFill>
                    <w14:schemeClr w14:val="accent1">
                      <w14:alpha w14:val="50000"/>
                      <w14:lumMod w14:val="75000"/>
                    </w14:schemeClr>
                  </w14:solidFill>
                  <w14:prstDash w14:val="solid"/>
                  <w14:bevel/>
                </w14:textOutline>
              </w:rPr>
              <w:t>Stephanie Moore</w:t>
            </w:r>
          </w:p>
          <w:p w14:paraId="5DE4670A" w14:textId="77777777" w:rsidR="00EE4E07" w:rsidRPr="00F823F6" w:rsidRDefault="00EE4E07" w:rsidP="00850F05">
            <w:pPr>
              <w:rPr>
                <w:sz w:val="28"/>
                <w:szCs w:val="28"/>
              </w:rPr>
            </w:pPr>
            <w:r w:rsidRPr="00F823F6">
              <w:rPr>
                <w:sz w:val="28"/>
                <w:szCs w:val="28"/>
              </w:rPr>
              <w:t>Attorney (She/Her)</w:t>
            </w:r>
          </w:p>
          <w:p w14:paraId="1E51D15D" w14:textId="77777777" w:rsidR="00EE4E07" w:rsidRPr="00F823F6" w:rsidRDefault="00EE4E07" w:rsidP="00850F05">
            <w:pPr>
              <w:rPr>
                <w:sz w:val="24"/>
                <w:szCs w:val="24"/>
              </w:rPr>
            </w:pPr>
            <w:r w:rsidRPr="00F823F6">
              <w:rPr>
                <w:sz w:val="24"/>
                <w:szCs w:val="24"/>
              </w:rPr>
              <w:t>Tel. (7</w:t>
            </w:r>
            <w:r>
              <w:rPr>
                <w:sz w:val="24"/>
                <w:szCs w:val="24"/>
              </w:rPr>
              <w:t>24</w:t>
            </w:r>
            <w:r w:rsidRPr="00F823F6">
              <w:rPr>
                <w:sz w:val="24"/>
                <w:szCs w:val="24"/>
              </w:rPr>
              <w:t xml:space="preserve">) </w:t>
            </w:r>
            <w:r>
              <w:rPr>
                <w:sz w:val="24"/>
                <w:szCs w:val="24"/>
              </w:rPr>
              <w:t>714</w:t>
            </w:r>
            <w:r w:rsidRPr="00F823F6">
              <w:rPr>
                <w:sz w:val="24"/>
                <w:szCs w:val="24"/>
              </w:rPr>
              <w:t>-</w:t>
            </w:r>
            <w:r>
              <w:rPr>
                <w:sz w:val="24"/>
                <w:szCs w:val="24"/>
              </w:rPr>
              <w:t>3095</w:t>
            </w:r>
          </w:p>
          <w:p w14:paraId="43D99163" w14:textId="77777777" w:rsidR="00EE4E07" w:rsidRDefault="00EE4E07" w:rsidP="00850F05">
            <w:pPr>
              <w:rPr>
                <w:sz w:val="24"/>
                <w:szCs w:val="24"/>
              </w:rPr>
            </w:pPr>
            <w:r w:rsidRPr="008A1FB1">
              <w:rPr>
                <w:sz w:val="24"/>
                <w:szCs w:val="24"/>
              </w:rPr>
              <w:t>smoore@eastendtrialgroup.com</w:t>
            </w:r>
          </w:p>
          <w:p w14:paraId="0CAB4A13" w14:textId="77777777" w:rsidR="00EE4E07" w:rsidRPr="00CC1FFC" w:rsidRDefault="00EE4E07" w:rsidP="00850F05">
            <w:pPr>
              <w:rPr>
                <w:sz w:val="24"/>
                <w:szCs w:val="24"/>
              </w:rPr>
            </w:pPr>
          </w:p>
          <w:p w14:paraId="22457CD7" w14:textId="77777777" w:rsidR="00EE4E07" w:rsidRDefault="00EE4E07" w:rsidP="00850F05">
            <w:pPr>
              <w:spacing w:after="240"/>
              <w:ind w:right="-118"/>
              <w:jc w:val="both"/>
              <w:rPr>
                <w:sz w:val="24"/>
                <w:szCs w:val="24"/>
              </w:rPr>
            </w:pPr>
            <w:r>
              <w:rPr>
                <w:sz w:val="24"/>
                <w:szCs w:val="24"/>
              </w:rPr>
              <w:t xml:space="preserve">While in law school, Stephanie served as a judicial intern for Magistrate Judge Lisa </w:t>
            </w:r>
            <w:proofErr w:type="spellStart"/>
            <w:r>
              <w:rPr>
                <w:sz w:val="24"/>
                <w:szCs w:val="24"/>
              </w:rPr>
              <w:t>Pupo</w:t>
            </w:r>
            <w:proofErr w:type="spellEnd"/>
            <w:r>
              <w:rPr>
                <w:sz w:val="24"/>
                <w:szCs w:val="24"/>
              </w:rPr>
              <w:t xml:space="preserve"> </w:t>
            </w:r>
            <w:proofErr w:type="spellStart"/>
            <w:r>
              <w:rPr>
                <w:sz w:val="24"/>
                <w:szCs w:val="24"/>
              </w:rPr>
              <w:t>Lenihan</w:t>
            </w:r>
            <w:proofErr w:type="spellEnd"/>
            <w:r>
              <w:rPr>
                <w:sz w:val="24"/>
                <w:szCs w:val="24"/>
              </w:rPr>
              <w:t xml:space="preserve"> of the U.S. District Court for the Western District of Pennsylvania and a law fellow in the Allegheny County Court of Common Pleas for Judge Kim Eaton. Stephanie also provided free legal services to low-income adults via the Pitt Law Elder Law Clinic and served as an Associate Editor for the University of Pittsburgh Journal of Law and Commerce.</w:t>
            </w:r>
          </w:p>
          <w:p w14:paraId="5ED317F3" w14:textId="77777777" w:rsidR="00EE4E07" w:rsidRDefault="00EE4E07" w:rsidP="00850F05">
            <w:pPr>
              <w:spacing w:after="240"/>
              <w:ind w:right="-118"/>
              <w:jc w:val="both"/>
              <w:rPr>
                <w:sz w:val="24"/>
                <w:szCs w:val="24"/>
              </w:rPr>
            </w:pPr>
            <w:r>
              <w:rPr>
                <w:sz w:val="24"/>
                <w:szCs w:val="24"/>
              </w:rPr>
              <w:t>After law school, Stephanie joined East End Trial Group, where she assists with the litigation of consumer protection and civil rights cases, including class actions challenging usurious lending and deceptive debt collection practices, and individual and class cases alleging disability discrimination.</w:t>
            </w:r>
          </w:p>
          <w:p w14:paraId="634AA8EE" w14:textId="77777777" w:rsidR="00EE4E07" w:rsidRDefault="00EE4E07" w:rsidP="00850F05">
            <w:pPr>
              <w:spacing w:after="240"/>
              <w:ind w:right="-118"/>
              <w:jc w:val="both"/>
              <w:rPr>
                <w:sz w:val="24"/>
                <w:szCs w:val="24"/>
              </w:rPr>
            </w:pPr>
            <w:r>
              <w:rPr>
                <w:sz w:val="24"/>
                <w:szCs w:val="24"/>
              </w:rPr>
              <w:t xml:space="preserve">Chief Magistrate Judge </w:t>
            </w:r>
            <w:proofErr w:type="spellStart"/>
            <w:r>
              <w:rPr>
                <w:sz w:val="24"/>
                <w:szCs w:val="24"/>
              </w:rPr>
              <w:t>Lanzillo</w:t>
            </w:r>
            <w:proofErr w:type="spellEnd"/>
            <w:r>
              <w:rPr>
                <w:sz w:val="24"/>
                <w:szCs w:val="24"/>
              </w:rPr>
              <w:t xml:space="preserve"> of the Western District of Pennsylvania recently certified Stephanie as class counsel on behalf of a nationwide class of visually impaired individuals who use screen reader auxiliary aids to access digital content. </w:t>
            </w:r>
            <w:r w:rsidRPr="00DA7A5E">
              <w:rPr>
                <w:i/>
                <w:iCs/>
                <w:sz w:val="24"/>
                <w:szCs w:val="24"/>
              </w:rPr>
              <w:t>See Murphy v. The Hundreds Is Huge, Inc.</w:t>
            </w:r>
            <w:r>
              <w:rPr>
                <w:sz w:val="24"/>
                <w:szCs w:val="24"/>
              </w:rPr>
              <w:t xml:space="preserve">, No. 1:21-cv-00204, Docs. 41 and 42 (W.D. Pa. Nov. 17, 2022). In doing so, Judge </w:t>
            </w:r>
            <w:proofErr w:type="spellStart"/>
            <w:r>
              <w:rPr>
                <w:sz w:val="24"/>
                <w:szCs w:val="24"/>
              </w:rPr>
              <w:t>Lanzillo</w:t>
            </w:r>
            <w:proofErr w:type="spellEnd"/>
            <w:r>
              <w:rPr>
                <w:sz w:val="24"/>
                <w:szCs w:val="24"/>
              </w:rPr>
              <w:t xml:space="preserve"> described Stephanie, and the entire East End team, as “experienced and competent class action counsel who fairly and adequately protected the interests of the putative class throughout </w:t>
            </w:r>
            <w:proofErr w:type="spellStart"/>
            <w:r>
              <w:rPr>
                <w:sz w:val="24"/>
                <w:szCs w:val="24"/>
              </w:rPr>
              <w:t>th</w:t>
            </w:r>
            <w:proofErr w:type="spellEnd"/>
            <w:r>
              <w:rPr>
                <w:sz w:val="24"/>
                <w:szCs w:val="24"/>
              </w:rPr>
              <w:t xml:space="preserve">[e] litigation[.]” </w:t>
            </w:r>
            <w:r w:rsidRPr="007D0D6B">
              <w:rPr>
                <w:i/>
                <w:iCs/>
                <w:sz w:val="24"/>
                <w:szCs w:val="24"/>
              </w:rPr>
              <w:t>Id</w:t>
            </w:r>
            <w:r>
              <w:rPr>
                <w:sz w:val="24"/>
                <w:szCs w:val="24"/>
              </w:rPr>
              <w:t>. at Doc. 41, ¶ 8.</w:t>
            </w:r>
          </w:p>
          <w:p w14:paraId="423FA2A1" w14:textId="77777777" w:rsidR="00EE4E07" w:rsidRPr="00124551" w:rsidRDefault="00EE4E07" w:rsidP="00850F05">
            <w:pPr>
              <w:spacing w:after="240"/>
              <w:ind w:right="-118"/>
              <w:jc w:val="both"/>
              <w:rPr>
                <w:sz w:val="24"/>
                <w:szCs w:val="24"/>
              </w:rPr>
            </w:pPr>
            <w:r>
              <w:rPr>
                <w:sz w:val="24"/>
                <w:szCs w:val="24"/>
              </w:rPr>
              <w:t xml:space="preserve">Stephanie has contributed research and writing to several consumer class actions in state and federal court, including on appeal. </w:t>
            </w:r>
            <w:r>
              <w:rPr>
                <w:i/>
                <w:iCs/>
                <w:sz w:val="24"/>
                <w:szCs w:val="24"/>
              </w:rPr>
              <w:t>See</w:t>
            </w:r>
            <w:r>
              <w:rPr>
                <w:sz w:val="24"/>
                <w:szCs w:val="24"/>
              </w:rPr>
              <w:t xml:space="preserve"> </w:t>
            </w:r>
            <w:r>
              <w:rPr>
                <w:i/>
                <w:iCs/>
                <w:sz w:val="24"/>
                <w:szCs w:val="24"/>
              </w:rPr>
              <w:t>American Eagle Outfitters, Inc. v. Garcia</w:t>
            </w:r>
            <w:r>
              <w:rPr>
                <w:sz w:val="24"/>
                <w:szCs w:val="24"/>
              </w:rPr>
              <w:t xml:space="preserve">, No. 1320 WDA 2021 (Pa. Super.); </w:t>
            </w:r>
            <w:r>
              <w:rPr>
                <w:i/>
                <w:iCs/>
                <w:sz w:val="24"/>
                <w:szCs w:val="24"/>
              </w:rPr>
              <w:t>Lutz v. Portfolio Recovery Assocs.</w:t>
            </w:r>
            <w:r>
              <w:rPr>
                <w:sz w:val="24"/>
                <w:szCs w:val="24"/>
              </w:rPr>
              <w:t xml:space="preserve">, No. 21-1656 (3d Cir.); and </w:t>
            </w:r>
            <w:proofErr w:type="spellStart"/>
            <w:r>
              <w:rPr>
                <w:i/>
                <w:iCs/>
                <w:sz w:val="24"/>
                <w:szCs w:val="24"/>
              </w:rPr>
              <w:t>Zirpoli</w:t>
            </w:r>
            <w:proofErr w:type="spellEnd"/>
            <w:r>
              <w:rPr>
                <w:i/>
                <w:iCs/>
                <w:sz w:val="24"/>
                <w:szCs w:val="24"/>
              </w:rPr>
              <w:t xml:space="preserve"> v. Midland Funding LLC</w:t>
            </w:r>
            <w:r>
              <w:rPr>
                <w:sz w:val="24"/>
                <w:szCs w:val="24"/>
              </w:rPr>
              <w:t xml:space="preserve">, No. 21-2438 (3d Cir.). But, of her experiences to date, she has most enjoyed working with clients affected by the recall of Philips’ CPAP and Bi-PAP devices, the subject of a mass tort pending in </w:t>
            </w:r>
            <w:r>
              <w:rPr>
                <w:i/>
                <w:iCs/>
                <w:sz w:val="24"/>
                <w:szCs w:val="24"/>
              </w:rPr>
              <w:t>In Re: Philips Recalled CPAP, Bi-Level PAP, and Mechanical Ventilator Products Litigation</w:t>
            </w:r>
            <w:r>
              <w:rPr>
                <w:sz w:val="24"/>
                <w:szCs w:val="24"/>
              </w:rPr>
              <w:t>, MDL 3014 (W.D. Pa.), of which East End is part of Plaintiffs’ leadership.</w:t>
            </w:r>
          </w:p>
        </w:tc>
      </w:tr>
    </w:tbl>
    <w:p w14:paraId="72D21B12" w14:textId="3FF3C307" w:rsidR="003B19DF" w:rsidRPr="00040278" w:rsidRDefault="003B19DF" w:rsidP="00EA4CAD">
      <w:pPr>
        <w:rPr>
          <w:sz w:val="2"/>
          <w:szCs w:val="2"/>
        </w:rPr>
      </w:pPr>
    </w:p>
    <w:sectPr w:rsidR="003B19DF" w:rsidRPr="00040278" w:rsidSect="00D844C6">
      <w:endnotePr>
        <w:numFmt w:val="decimal"/>
      </w:endnotePr>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B3E49" w14:textId="77777777" w:rsidR="00C468DA" w:rsidRDefault="00C468DA" w:rsidP="00D61A52">
      <w:pPr>
        <w:spacing w:after="0" w:line="240" w:lineRule="auto"/>
      </w:pPr>
      <w:r>
        <w:separator/>
      </w:r>
    </w:p>
  </w:endnote>
  <w:endnote w:type="continuationSeparator" w:id="0">
    <w:p w14:paraId="7FE0F392" w14:textId="77777777" w:rsidR="00C468DA" w:rsidRDefault="00C468DA" w:rsidP="00D61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9D8B" w14:textId="4DDB540F" w:rsidR="00D24C94" w:rsidRDefault="00D24C94" w:rsidP="00933238">
    <w:pPr>
      <w:pStyle w:val="Footer"/>
      <w:rPr>
        <w:noProof/>
      </w:rPr>
    </w:pPr>
    <w:r>
      <w:rPr>
        <w:noProof/>
      </w:rPr>
      <w:drawing>
        <wp:anchor distT="0" distB="0" distL="114300" distR="114300" simplePos="0" relativeHeight="251656192" behindDoc="0" locked="0" layoutInCell="1" allowOverlap="1" wp14:anchorId="65252446" wp14:editId="5E921FF1">
          <wp:simplePos x="0" y="0"/>
          <wp:positionH relativeFrom="margin">
            <wp:posOffset>1948180</wp:posOffset>
          </wp:positionH>
          <wp:positionV relativeFrom="paragraph">
            <wp:posOffset>57513</wp:posOffset>
          </wp:positionV>
          <wp:extent cx="2037715" cy="191135"/>
          <wp:effectExtent l="0" t="0" r="635" b="0"/>
          <wp:wrapTight wrapText="bothSides">
            <wp:wrapPolygon edited="0">
              <wp:start x="0" y="0"/>
              <wp:lineTo x="0" y="19375"/>
              <wp:lineTo x="21405" y="19375"/>
              <wp:lineTo x="214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 LETTERHEAD-01.jpg"/>
                  <pic:cNvPicPr/>
                </pic:nvPicPr>
                <pic:blipFill rotWithShape="1">
                  <a:blip r:embed="rId1">
                    <a:extLst>
                      <a:ext uri="{28A0092B-C50C-407E-A947-70E740481C1C}">
                        <a14:useLocalDpi xmlns:a14="http://schemas.microsoft.com/office/drawing/2010/main" val="0"/>
                      </a:ext>
                    </a:extLst>
                  </a:blip>
                  <a:srcRect l="32646" t="96052" r="32307" b="1613"/>
                  <a:stretch/>
                </pic:blipFill>
                <pic:spPr bwMode="auto">
                  <a:xfrm>
                    <a:off x="0" y="0"/>
                    <a:ext cx="2037715" cy="1911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E350" w14:textId="64F7E7A0" w:rsidR="00EA4CAD" w:rsidRDefault="00EA4CAD">
    <w:pPr>
      <w:pStyle w:val="Footer"/>
    </w:pPr>
    <w:r>
      <w:rPr>
        <w:noProof/>
      </w:rPr>
      <w:drawing>
        <wp:anchor distT="0" distB="0" distL="114300" distR="114300" simplePos="0" relativeHeight="251661312" behindDoc="0" locked="0" layoutInCell="1" allowOverlap="1" wp14:anchorId="157DDDB0" wp14:editId="39CFCF1E">
          <wp:simplePos x="0" y="0"/>
          <wp:positionH relativeFrom="margin">
            <wp:posOffset>1940560</wp:posOffset>
          </wp:positionH>
          <wp:positionV relativeFrom="paragraph">
            <wp:posOffset>36830</wp:posOffset>
          </wp:positionV>
          <wp:extent cx="2037715" cy="191135"/>
          <wp:effectExtent l="0" t="0" r="635" b="0"/>
          <wp:wrapTight wrapText="bothSides">
            <wp:wrapPolygon edited="0">
              <wp:start x="0" y="0"/>
              <wp:lineTo x="0" y="19375"/>
              <wp:lineTo x="21405" y="19375"/>
              <wp:lineTo x="214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 LETTERHEAD-01.jpg"/>
                  <pic:cNvPicPr/>
                </pic:nvPicPr>
                <pic:blipFill rotWithShape="1">
                  <a:blip r:embed="rId1">
                    <a:extLst>
                      <a:ext uri="{28A0092B-C50C-407E-A947-70E740481C1C}">
                        <a14:useLocalDpi xmlns:a14="http://schemas.microsoft.com/office/drawing/2010/main" val="0"/>
                      </a:ext>
                    </a:extLst>
                  </a:blip>
                  <a:srcRect l="32646" t="96052" r="32307" b="1613"/>
                  <a:stretch/>
                </pic:blipFill>
                <pic:spPr bwMode="auto">
                  <a:xfrm>
                    <a:off x="0" y="0"/>
                    <a:ext cx="2037715" cy="1911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37D6A" w14:textId="77777777" w:rsidR="00C468DA" w:rsidRDefault="00C468DA" w:rsidP="00D61A52">
      <w:pPr>
        <w:spacing w:after="0" w:line="240" w:lineRule="auto"/>
      </w:pPr>
      <w:r>
        <w:separator/>
      </w:r>
    </w:p>
  </w:footnote>
  <w:footnote w:type="continuationSeparator" w:id="0">
    <w:p w14:paraId="29AF57A8" w14:textId="77777777" w:rsidR="00C468DA" w:rsidRDefault="00C468DA" w:rsidP="00D61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27DA" w14:textId="77777777" w:rsidR="006E5E06" w:rsidRDefault="006E5E06" w:rsidP="006E5E06">
    <w:pPr>
      <w:spacing w:after="0"/>
      <w:jc w:val="right"/>
    </w:pPr>
    <w:r>
      <w:rPr>
        <w:rFonts w:ascii="Arial" w:hAnsi="Arial" w:cs="Arial"/>
        <w:sz w:val="24"/>
        <w:szCs w:val="24"/>
        <w14:textOutline w14:w="9525" w14:cap="rnd" w14:cmpd="sng" w14:algn="ctr">
          <w14:solidFill>
            <w14:schemeClr w14:val="accent1">
              <w14:alpha w14:val="50000"/>
              <w14:lumMod w14:val="75000"/>
            </w14:schemeClr>
          </w14:solidFill>
          <w14:prstDash w14:val="solid"/>
          <w14:bevel/>
        </w14:textOutline>
      </w:rPr>
      <w:t>KEVIN W. TUCKER</w:t>
    </w:r>
    <w:r>
      <w:t xml:space="preserve"> </w:t>
    </w:r>
  </w:p>
  <w:p w14:paraId="0771A446" w14:textId="77777777" w:rsidR="006E5E06" w:rsidRDefault="006E5E06" w:rsidP="006E5E06">
    <w:pPr>
      <w:jc w:val="right"/>
    </w:pPr>
    <w:r>
      <w:t>(</w:t>
    </w:r>
    <w:r>
      <w:rPr>
        <w:i/>
        <w:iCs/>
      </w:rPr>
      <w:t>continued</w:t>
    </w:r>
    <w:r>
      <w:t>)</w:t>
    </w:r>
  </w:p>
  <w:p w14:paraId="2EA2E9AA" w14:textId="12041311" w:rsidR="006E5E06" w:rsidRDefault="006E5E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03290" w14:paraId="6A5DCB26" w14:textId="77777777" w:rsidTr="00D82960">
      <w:tc>
        <w:tcPr>
          <w:tcW w:w="4675" w:type="dxa"/>
        </w:tcPr>
        <w:p w14:paraId="38EF76F7" w14:textId="77777777" w:rsidR="00103290" w:rsidRDefault="00103290" w:rsidP="00103290">
          <w:pPr>
            <w:pStyle w:val="Header"/>
            <w:rPr>
              <w:noProof/>
            </w:rPr>
          </w:pPr>
          <w:r>
            <w:rPr>
              <w:noProof/>
            </w:rPr>
            <w:drawing>
              <wp:anchor distT="0" distB="0" distL="114300" distR="114300" simplePos="0" relativeHeight="251659264" behindDoc="0" locked="0" layoutInCell="1" allowOverlap="1" wp14:anchorId="1C92BF27" wp14:editId="44BBEE0B">
                <wp:simplePos x="0" y="0"/>
                <wp:positionH relativeFrom="margin">
                  <wp:posOffset>-65206</wp:posOffset>
                </wp:positionH>
                <wp:positionV relativeFrom="paragraph">
                  <wp:posOffset>69890</wp:posOffset>
                </wp:positionV>
                <wp:extent cx="1483995" cy="377825"/>
                <wp:effectExtent l="0" t="0" r="1905" b="3175"/>
                <wp:wrapTight wrapText="bothSides">
                  <wp:wrapPolygon edited="0">
                    <wp:start x="0" y="0"/>
                    <wp:lineTo x="0" y="20692"/>
                    <wp:lineTo x="21350" y="20692"/>
                    <wp:lineTo x="213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4.jpg"/>
                        <pic:cNvPicPr/>
                      </pic:nvPicPr>
                      <pic:blipFill rotWithShape="1">
                        <a:blip r:embed="rId1">
                          <a:extLst>
                            <a:ext uri="{28A0092B-C50C-407E-A947-70E740481C1C}">
                              <a14:useLocalDpi xmlns:a14="http://schemas.microsoft.com/office/drawing/2010/main" val="0"/>
                            </a:ext>
                          </a:extLst>
                        </a:blip>
                        <a:srcRect l="14501" t="40863" r="14351" b="41004"/>
                        <a:stretch/>
                      </pic:blipFill>
                      <pic:spPr bwMode="auto">
                        <a:xfrm>
                          <a:off x="0" y="0"/>
                          <a:ext cx="1483995" cy="377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75" w:type="dxa"/>
          <w:vAlign w:val="bottom"/>
        </w:tcPr>
        <w:p w14:paraId="62CA293A" w14:textId="0C2D3259" w:rsidR="00EE12A8" w:rsidRDefault="002D4A0D" w:rsidP="00D82960">
          <w:pPr>
            <w:pStyle w:val="Header"/>
            <w:jc w:val="right"/>
            <w:rPr>
              <w:rFonts w:ascii="Arial" w:hAnsi="Arial" w:cs="Arial"/>
              <w:noProof/>
            </w:rPr>
          </w:pPr>
          <w:r>
            <w:rPr>
              <w:rFonts w:ascii="Arial" w:hAnsi="Arial" w:cs="Arial"/>
              <w:noProof/>
            </w:rPr>
            <w:t>69</w:t>
          </w:r>
          <w:r w:rsidR="00EE12A8">
            <w:rPr>
              <w:rFonts w:ascii="Arial" w:hAnsi="Arial" w:cs="Arial"/>
              <w:noProof/>
            </w:rPr>
            <w:t>01 Lynn Way, Suite 215</w:t>
          </w:r>
        </w:p>
        <w:p w14:paraId="0326BCF9" w14:textId="65A93917" w:rsidR="00EE12A8" w:rsidRDefault="00EE12A8" w:rsidP="00EE12A8">
          <w:pPr>
            <w:pStyle w:val="Header"/>
            <w:jc w:val="right"/>
            <w:rPr>
              <w:rFonts w:ascii="Arial" w:hAnsi="Arial" w:cs="Arial"/>
              <w:noProof/>
            </w:rPr>
          </w:pPr>
          <w:r>
            <w:rPr>
              <w:rFonts w:ascii="Arial" w:hAnsi="Arial" w:cs="Arial"/>
              <w:noProof/>
            </w:rPr>
            <w:t>Pittsburgh, PA 15208</w:t>
          </w:r>
        </w:p>
        <w:p w14:paraId="55B3B619" w14:textId="52D2245F" w:rsidR="00103290" w:rsidRPr="00D82960" w:rsidRDefault="00D82960" w:rsidP="00D82960">
          <w:pPr>
            <w:pStyle w:val="Header"/>
            <w:jc w:val="right"/>
            <w:rPr>
              <w:rFonts w:ascii="Arial" w:hAnsi="Arial" w:cs="Arial"/>
              <w:noProof/>
            </w:rPr>
          </w:pPr>
          <w:r w:rsidRPr="00D82960">
            <w:rPr>
              <w:rFonts w:ascii="Arial" w:hAnsi="Arial" w:cs="Arial"/>
              <w:noProof/>
            </w:rPr>
            <w:t>www.eastendtrialgroup.com</w:t>
          </w:r>
        </w:p>
      </w:tc>
    </w:tr>
    <w:tr w:rsidR="00103290" w14:paraId="6FEAC4F4" w14:textId="77777777" w:rsidTr="006F4CE4">
      <w:tc>
        <w:tcPr>
          <w:tcW w:w="4675" w:type="dxa"/>
          <w:tcBorders>
            <w:bottom w:val="single" w:sz="18" w:space="0" w:color="2F5496" w:themeColor="accent1" w:themeShade="BF"/>
          </w:tcBorders>
        </w:tcPr>
        <w:p w14:paraId="2B476A7D" w14:textId="77777777" w:rsidR="00103290" w:rsidRDefault="00103290" w:rsidP="00103290">
          <w:pPr>
            <w:pStyle w:val="Header"/>
            <w:rPr>
              <w:noProof/>
            </w:rPr>
          </w:pPr>
        </w:p>
      </w:tc>
      <w:tc>
        <w:tcPr>
          <w:tcW w:w="4675" w:type="dxa"/>
          <w:tcBorders>
            <w:bottom w:val="single" w:sz="18" w:space="0" w:color="2F5496" w:themeColor="accent1" w:themeShade="BF"/>
          </w:tcBorders>
        </w:tcPr>
        <w:p w14:paraId="6DCD16A6" w14:textId="77777777" w:rsidR="00103290" w:rsidRDefault="00103290" w:rsidP="00103290">
          <w:pPr>
            <w:pStyle w:val="Header"/>
            <w:rPr>
              <w:noProof/>
            </w:rPr>
          </w:pPr>
        </w:p>
      </w:tc>
    </w:tr>
  </w:tbl>
  <w:p w14:paraId="60303C90" w14:textId="77777777" w:rsidR="00F6029C" w:rsidRDefault="00F602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A0srC0NLYwszQ0tzBT0lEKTi0uzszPAykwMqsFADUCmp8tAAAA"/>
  </w:docVars>
  <w:rsids>
    <w:rsidRoot w:val="00D61A52"/>
    <w:rsid w:val="00001F61"/>
    <w:rsid w:val="00012F80"/>
    <w:rsid w:val="00021C2B"/>
    <w:rsid w:val="00036768"/>
    <w:rsid w:val="00040278"/>
    <w:rsid w:val="00060D90"/>
    <w:rsid w:val="00064EA4"/>
    <w:rsid w:val="00081212"/>
    <w:rsid w:val="0008768B"/>
    <w:rsid w:val="00094971"/>
    <w:rsid w:val="000B63A5"/>
    <w:rsid w:val="000D5726"/>
    <w:rsid w:val="000D7E52"/>
    <w:rsid w:val="000F7406"/>
    <w:rsid w:val="00103290"/>
    <w:rsid w:val="00105C2D"/>
    <w:rsid w:val="00110D7E"/>
    <w:rsid w:val="00124551"/>
    <w:rsid w:val="00125CF4"/>
    <w:rsid w:val="001329B6"/>
    <w:rsid w:val="00134A74"/>
    <w:rsid w:val="00153ADB"/>
    <w:rsid w:val="00155664"/>
    <w:rsid w:val="0016478E"/>
    <w:rsid w:val="0017647D"/>
    <w:rsid w:val="00181439"/>
    <w:rsid w:val="001924B6"/>
    <w:rsid w:val="0019262D"/>
    <w:rsid w:val="00194ED3"/>
    <w:rsid w:val="0019560B"/>
    <w:rsid w:val="00197719"/>
    <w:rsid w:val="001C5047"/>
    <w:rsid w:val="001E7758"/>
    <w:rsid w:val="001F46F1"/>
    <w:rsid w:val="00204A69"/>
    <w:rsid w:val="00212259"/>
    <w:rsid w:val="00215F55"/>
    <w:rsid w:val="00217F23"/>
    <w:rsid w:val="002265B4"/>
    <w:rsid w:val="002400F2"/>
    <w:rsid w:val="00245A69"/>
    <w:rsid w:val="002462BE"/>
    <w:rsid w:val="00252C90"/>
    <w:rsid w:val="00257207"/>
    <w:rsid w:val="00275968"/>
    <w:rsid w:val="002775B7"/>
    <w:rsid w:val="002846B3"/>
    <w:rsid w:val="002C0D8A"/>
    <w:rsid w:val="002D4A0D"/>
    <w:rsid w:val="002D61CC"/>
    <w:rsid w:val="002E67B2"/>
    <w:rsid w:val="003124F0"/>
    <w:rsid w:val="003216F7"/>
    <w:rsid w:val="00352016"/>
    <w:rsid w:val="0035651E"/>
    <w:rsid w:val="00361F2C"/>
    <w:rsid w:val="0037598E"/>
    <w:rsid w:val="003960BB"/>
    <w:rsid w:val="003A36FD"/>
    <w:rsid w:val="003A7B69"/>
    <w:rsid w:val="003B19DF"/>
    <w:rsid w:val="003B48CB"/>
    <w:rsid w:val="003C2F3E"/>
    <w:rsid w:val="003D7E98"/>
    <w:rsid w:val="003E0F40"/>
    <w:rsid w:val="003E55F9"/>
    <w:rsid w:val="003F355F"/>
    <w:rsid w:val="00400030"/>
    <w:rsid w:val="00400A87"/>
    <w:rsid w:val="00407F95"/>
    <w:rsid w:val="004145F3"/>
    <w:rsid w:val="00430626"/>
    <w:rsid w:val="00434F38"/>
    <w:rsid w:val="00437F13"/>
    <w:rsid w:val="00447BD9"/>
    <w:rsid w:val="004550CF"/>
    <w:rsid w:val="00462A2C"/>
    <w:rsid w:val="00467B41"/>
    <w:rsid w:val="0049026B"/>
    <w:rsid w:val="00497C32"/>
    <w:rsid w:val="004B3DE8"/>
    <w:rsid w:val="004E1063"/>
    <w:rsid w:val="0051651D"/>
    <w:rsid w:val="005319A5"/>
    <w:rsid w:val="00542C0B"/>
    <w:rsid w:val="00546A04"/>
    <w:rsid w:val="005500E9"/>
    <w:rsid w:val="0055017B"/>
    <w:rsid w:val="005546F3"/>
    <w:rsid w:val="0057184D"/>
    <w:rsid w:val="00597FFE"/>
    <w:rsid w:val="005C6B13"/>
    <w:rsid w:val="005D4777"/>
    <w:rsid w:val="005E000B"/>
    <w:rsid w:val="005F39BE"/>
    <w:rsid w:val="00612937"/>
    <w:rsid w:val="00632258"/>
    <w:rsid w:val="006520C0"/>
    <w:rsid w:val="00652C80"/>
    <w:rsid w:val="00672159"/>
    <w:rsid w:val="00697F51"/>
    <w:rsid w:val="006A4A54"/>
    <w:rsid w:val="006E5E06"/>
    <w:rsid w:val="006F065A"/>
    <w:rsid w:val="006F7314"/>
    <w:rsid w:val="00706709"/>
    <w:rsid w:val="00722499"/>
    <w:rsid w:val="0072614D"/>
    <w:rsid w:val="00726E97"/>
    <w:rsid w:val="007600CD"/>
    <w:rsid w:val="0077154C"/>
    <w:rsid w:val="00774183"/>
    <w:rsid w:val="00782017"/>
    <w:rsid w:val="007968B5"/>
    <w:rsid w:val="007A6FC9"/>
    <w:rsid w:val="007D05AE"/>
    <w:rsid w:val="007D0D6B"/>
    <w:rsid w:val="007D1B99"/>
    <w:rsid w:val="008134A7"/>
    <w:rsid w:val="00816B2E"/>
    <w:rsid w:val="00820813"/>
    <w:rsid w:val="008268D8"/>
    <w:rsid w:val="008343C4"/>
    <w:rsid w:val="0084736D"/>
    <w:rsid w:val="00865544"/>
    <w:rsid w:val="008657B2"/>
    <w:rsid w:val="00870E2A"/>
    <w:rsid w:val="00875F3A"/>
    <w:rsid w:val="0088125A"/>
    <w:rsid w:val="00883EA8"/>
    <w:rsid w:val="008933C1"/>
    <w:rsid w:val="008A6820"/>
    <w:rsid w:val="008D1774"/>
    <w:rsid w:val="008D28FC"/>
    <w:rsid w:val="008D6B80"/>
    <w:rsid w:val="008E6EAF"/>
    <w:rsid w:val="008E7F76"/>
    <w:rsid w:val="008F3460"/>
    <w:rsid w:val="008F6FEA"/>
    <w:rsid w:val="00906A84"/>
    <w:rsid w:val="009078C6"/>
    <w:rsid w:val="00923AA6"/>
    <w:rsid w:val="009314F5"/>
    <w:rsid w:val="00933238"/>
    <w:rsid w:val="009552C7"/>
    <w:rsid w:val="0097360A"/>
    <w:rsid w:val="00974D06"/>
    <w:rsid w:val="00985721"/>
    <w:rsid w:val="009B1A40"/>
    <w:rsid w:val="009E60E8"/>
    <w:rsid w:val="009F6FA0"/>
    <w:rsid w:val="009F7AB6"/>
    <w:rsid w:val="00A1379F"/>
    <w:rsid w:val="00A2234A"/>
    <w:rsid w:val="00A358F7"/>
    <w:rsid w:val="00A37D60"/>
    <w:rsid w:val="00A46A1E"/>
    <w:rsid w:val="00A51B45"/>
    <w:rsid w:val="00A55C59"/>
    <w:rsid w:val="00A609D4"/>
    <w:rsid w:val="00A963F0"/>
    <w:rsid w:val="00A9688F"/>
    <w:rsid w:val="00AA3C3D"/>
    <w:rsid w:val="00AA56F7"/>
    <w:rsid w:val="00AC16CC"/>
    <w:rsid w:val="00AD09CE"/>
    <w:rsid w:val="00AE5059"/>
    <w:rsid w:val="00AE5FEE"/>
    <w:rsid w:val="00B02D1B"/>
    <w:rsid w:val="00B0608B"/>
    <w:rsid w:val="00B06E49"/>
    <w:rsid w:val="00B127CD"/>
    <w:rsid w:val="00B2683E"/>
    <w:rsid w:val="00B52F42"/>
    <w:rsid w:val="00B61A9F"/>
    <w:rsid w:val="00B65A5E"/>
    <w:rsid w:val="00B7583F"/>
    <w:rsid w:val="00B87274"/>
    <w:rsid w:val="00B943A6"/>
    <w:rsid w:val="00BB2807"/>
    <w:rsid w:val="00BD40C4"/>
    <w:rsid w:val="00BD6F13"/>
    <w:rsid w:val="00BE52AC"/>
    <w:rsid w:val="00C11399"/>
    <w:rsid w:val="00C209A6"/>
    <w:rsid w:val="00C37122"/>
    <w:rsid w:val="00C37330"/>
    <w:rsid w:val="00C374AB"/>
    <w:rsid w:val="00C468DA"/>
    <w:rsid w:val="00C60655"/>
    <w:rsid w:val="00C72044"/>
    <w:rsid w:val="00C75FA5"/>
    <w:rsid w:val="00C76F49"/>
    <w:rsid w:val="00CC0294"/>
    <w:rsid w:val="00CC3E5A"/>
    <w:rsid w:val="00CE5564"/>
    <w:rsid w:val="00D24C94"/>
    <w:rsid w:val="00D26145"/>
    <w:rsid w:val="00D26E30"/>
    <w:rsid w:val="00D36983"/>
    <w:rsid w:val="00D61A52"/>
    <w:rsid w:val="00D65BFF"/>
    <w:rsid w:val="00D82960"/>
    <w:rsid w:val="00D844C6"/>
    <w:rsid w:val="00D90419"/>
    <w:rsid w:val="00D92B97"/>
    <w:rsid w:val="00DA667E"/>
    <w:rsid w:val="00DA7A5E"/>
    <w:rsid w:val="00DC0278"/>
    <w:rsid w:val="00DD7A6F"/>
    <w:rsid w:val="00DF30E5"/>
    <w:rsid w:val="00DF4232"/>
    <w:rsid w:val="00E000A6"/>
    <w:rsid w:val="00E01362"/>
    <w:rsid w:val="00E1096D"/>
    <w:rsid w:val="00E11083"/>
    <w:rsid w:val="00E16B1D"/>
    <w:rsid w:val="00E33892"/>
    <w:rsid w:val="00E4080D"/>
    <w:rsid w:val="00E44B95"/>
    <w:rsid w:val="00E46765"/>
    <w:rsid w:val="00E740B7"/>
    <w:rsid w:val="00E862DA"/>
    <w:rsid w:val="00EA4CAD"/>
    <w:rsid w:val="00EB6CEA"/>
    <w:rsid w:val="00EC11E1"/>
    <w:rsid w:val="00EC21D5"/>
    <w:rsid w:val="00EC396B"/>
    <w:rsid w:val="00ED6CEA"/>
    <w:rsid w:val="00EE12A8"/>
    <w:rsid w:val="00EE1468"/>
    <w:rsid w:val="00EE4E07"/>
    <w:rsid w:val="00EF59E9"/>
    <w:rsid w:val="00EF6AE1"/>
    <w:rsid w:val="00F151E8"/>
    <w:rsid w:val="00F30CA7"/>
    <w:rsid w:val="00F354D9"/>
    <w:rsid w:val="00F42F94"/>
    <w:rsid w:val="00F53046"/>
    <w:rsid w:val="00F6029C"/>
    <w:rsid w:val="00F638FB"/>
    <w:rsid w:val="00F75EA5"/>
    <w:rsid w:val="00F823F6"/>
    <w:rsid w:val="00F849FB"/>
    <w:rsid w:val="00F862E9"/>
    <w:rsid w:val="00F937AB"/>
    <w:rsid w:val="00FA3EBB"/>
    <w:rsid w:val="00FA724B"/>
    <w:rsid w:val="00FB2BCC"/>
    <w:rsid w:val="00FC3DFA"/>
    <w:rsid w:val="00FD2991"/>
    <w:rsid w:val="00FE0703"/>
    <w:rsid w:val="00FE4C1C"/>
    <w:rsid w:val="00FF1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20D07"/>
  <w15:chartTrackingRefBased/>
  <w15:docId w15:val="{4C1AEF67-F194-4B41-8249-70258CC9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1977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A52"/>
  </w:style>
  <w:style w:type="paragraph" w:styleId="Footer">
    <w:name w:val="footer"/>
    <w:basedOn w:val="Normal"/>
    <w:link w:val="FooterChar"/>
    <w:uiPriority w:val="99"/>
    <w:unhideWhenUsed/>
    <w:rsid w:val="00D61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A52"/>
  </w:style>
  <w:style w:type="table" w:styleId="TableGrid">
    <w:name w:val="Table Grid"/>
    <w:basedOn w:val="TableNormal"/>
    <w:uiPriority w:val="39"/>
    <w:rsid w:val="00D61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4C94"/>
    <w:rPr>
      <w:color w:val="0563C1" w:themeColor="hyperlink"/>
      <w:u w:val="single"/>
    </w:rPr>
  </w:style>
  <w:style w:type="character" w:styleId="UnresolvedMention">
    <w:name w:val="Unresolved Mention"/>
    <w:basedOn w:val="DefaultParagraphFont"/>
    <w:uiPriority w:val="99"/>
    <w:semiHidden/>
    <w:unhideWhenUsed/>
    <w:rsid w:val="00D24C94"/>
    <w:rPr>
      <w:color w:val="605E5C"/>
      <w:shd w:val="clear" w:color="auto" w:fill="E1DFDD"/>
    </w:rPr>
  </w:style>
  <w:style w:type="paragraph" w:styleId="FootnoteText">
    <w:name w:val="footnote text"/>
    <w:basedOn w:val="Normal"/>
    <w:link w:val="FootnoteTextChar"/>
    <w:uiPriority w:val="99"/>
    <w:semiHidden/>
    <w:unhideWhenUsed/>
    <w:rsid w:val="003124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24F0"/>
    <w:rPr>
      <w:sz w:val="20"/>
      <w:szCs w:val="20"/>
    </w:rPr>
  </w:style>
  <w:style w:type="character" w:styleId="FootnoteReference">
    <w:name w:val="footnote reference"/>
    <w:basedOn w:val="DefaultParagraphFont"/>
    <w:uiPriority w:val="99"/>
    <w:semiHidden/>
    <w:unhideWhenUsed/>
    <w:rsid w:val="003124F0"/>
    <w:rPr>
      <w:vertAlign w:val="superscript"/>
    </w:rPr>
  </w:style>
  <w:style w:type="paragraph" w:styleId="EndnoteText">
    <w:name w:val="endnote text"/>
    <w:basedOn w:val="Normal"/>
    <w:link w:val="EndnoteTextChar"/>
    <w:uiPriority w:val="99"/>
    <w:semiHidden/>
    <w:unhideWhenUsed/>
    <w:rsid w:val="0010329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3290"/>
    <w:rPr>
      <w:sz w:val="20"/>
      <w:szCs w:val="20"/>
    </w:rPr>
  </w:style>
  <w:style w:type="character" w:styleId="EndnoteReference">
    <w:name w:val="endnote reference"/>
    <w:basedOn w:val="DefaultParagraphFont"/>
    <w:uiPriority w:val="99"/>
    <w:semiHidden/>
    <w:unhideWhenUsed/>
    <w:rsid w:val="00103290"/>
    <w:rPr>
      <w:vertAlign w:val="superscript"/>
    </w:rPr>
  </w:style>
  <w:style w:type="character" w:customStyle="1" w:styleId="Heading3Char">
    <w:name w:val="Heading 3 Char"/>
    <w:basedOn w:val="DefaultParagraphFont"/>
    <w:link w:val="Heading3"/>
    <w:uiPriority w:val="9"/>
    <w:rsid w:val="0019771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69245">
      <w:bodyDiv w:val="1"/>
      <w:marLeft w:val="0"/>
      <w:marRight w:val="0"/>
      <w:marTop w:val="0"/>
      <w:marBottom w:val="0"/>
      <w:divBdr>
        <w:top w:val="none" w:sz="0" w:space="0" w:color="auto"/>
        <w:left w:val="none" w:sz="0" w:space="0" w:color="auto"/>
        <w:bottom w:val="none" w:sz="0" w:space="0" w:color="auto"/>
        <w:right w:val="none" w:sz="0" w:space="0" w:color="auto"/>
      </w:divBdr>
    </w:div>
    <w:div w:id="124125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07B18-E7AA-4674-90DA-F910F816C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1923</Words>
  <Characters>10963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Tucker</dc:creator>
  <cp:keywords/>
  <dc:description/>
  <cp:lastModifiedBy>Chandler</cp:lastModifiedBy>
  <cp:revision>7</cp:revision>
  <cp:lastPrinted>2022-05-05T19:48:00Z</cp:lastPrinted>
  <dcterms:created xsi:type="dcterms:W3CDTF">2022-11-18T16:57:00Z</dcterms:created>
  <dcterms:modified xsi:type="dcterms:W3CDTF">2023-05-03T19:19:00Z</dcterms:modified>
</cp:coreProperties>
</file>